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25B0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南阳市中心医院公共卫生预防控制相关信息</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040"/>
        <w:gridCol w:w="4021"/>
        <w:gridCol w:w="4414"/>
        <w:gridCol w:w="2037"/>
      </w:tblGrid>
      <w:tr w14:paraId="25C7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74" w:type="pct"/>
            <w:vAlign w:val="center"/>
          </w:tcPr>
          <w:p w14:paraId="12ECDBEC">
            <w:pPr>
              <w:jc w:val="center"/>
              <w:rPr>
                <w:rFonts w:hint="eastAsia" w:eastAsiaTheme="minorEastAsia"/>
                <w:b/>
                <w:bCs/>
                <w:sz w:val="28"/>
                <w:szCs w:val="28"/>
                <w:vertAlign w:val="baseline"/>
                <w:lang w:eastAsia="zh-CN"/>
              </w:rPr>
            </w:pPr>
            <w:r>
              <w:rPr>
                <w:rFonts w:hint="eastAsia"/>
                <w:b/>
                <w:bCs/>
                <w:sz w:val="28"/>
                <w:szCs w:val="28"/>
                <w:vertAlign w:val="baseline"/>
                <w:lang w:eastAsia="zh-CN"/>
              </w:rPr>
              <w:t>序号</w:t>
            </w:r>
          </w:p>
        </w:tc>
        <w:tc>
          <w:tcPr>
            <w:tcW w:w="1315" w:type="pct"/>
            <w:vAlign w:val="center"/>
          </w:tcPr>
          <w:p w14:paraId="22A0F44E">
            <w:pPr>
              <w:jc w:val="center"/>
              <w:rPr>
                <w:rFonts w:hint="eastAsia" w:eastAsiaTheme="minorEastAsia"/>
                <w:b/>
                <w:bCs/>
                <w:sz w:val="28"/>
                <w:szCs w:val="28"/>
                <w:vertAlign w:val="baseline"/>
                <w:lang w:eastAsia="zh-CN"/>
              </w:rPr>
            </w:pPr>
            <w:r>
              <w:rPr>
                <w:rFonts w:hint="eastAsia"/>
                <w:b/>
                <w:bCs/>
                <w:sz w:val="28"/>
                <w:szCs w:val="28"/>
                <w:vertAlign w:val="baseline"/>
                <w:lang w:eastAsia="zh-CN"/>
              </w:rPr>
              <w:t>单位名称</w:t>
            </w:r>
          </w:p>
        </w:tc>
        <w:tc>
          <w:tcPr>
            <w:tcW w:w="1309" w:type="pct"/>
            <w:vAlign w:val="center"/>
          </w:tcPr>
          <w:p w14:paraId="6B7C6F80">
            <w:pPr>
              <w:jc w:val="center"/>
              <w:rPr>
                <w:rFonts w:hint="eastAsia" w:eastAsiaTheme="minorEastAsia"/>
                <w:b/>
                <w:bCs/>
                <w:sz w:val="28"/>
                <w:szCs w:val="28"/>
                <w:vertAlign w:val="baseline"/>
                <w:lang w:eastAsia="zh-CN"/>
              </w:rPr>
            </w:pPr>
            <w:r>
              <w:rPr>
                <w:rFonts w:hint="eastAsia"/>
                <w:b/>
                <w:bCs/>
                <w:sz w:val="28"/>
                <w:szCs w:val="28"/>
                <w:vertAlign w:val="baseline"/>
                <w:lang w:eastAsia="zh-CN"/>
              </w:rPr>
              <w:t>业务范围</w:t>
            </w:r>
          </w:p>
        </w:tc>
        <w:tc>
          <w:tcPr>
            <w:tcW w:w="1437" w:type="pct"/>
            <w:vAlign w:val="center"/>
          </w:tcPr>
          <w:p w14:paraId="7FAF6E1B">
            <w:pPr>
              <w:jc w:val="center"/>
              <w:rPr>
                <w:rFonts w:hint="eastAsia" w:eastAsiaTheme="minorEastAsia"/>
                <w:b/>
                <w:bCs/>
                <w:sz w:val="28"/>
                <w:szCs w:val="28"/>
                <w:vertAlign w:val="baseline"/>
                <w:lang w:eastAsia="zh-CN"/>
              </w:rPr>
            </w:pPr>
            <w:r>
              <w:rPr>
                <w:rFonts w:hint="eastAsia"/>
                <w:b/>
                <w:bCs/>
                <w:sz w:val="28"/>
                <w:szCs w:val="28"/>
                <w:vertAlign w:val="baseline"/>
                <w:lang w:eastAsia="zh-CN"/>
              </w:rPr>
              <w:t>地址</w:t>
            </w:r>
          </w:p>
        </w:tc>
        <w:tc>
          <w:tcPr>
            <w:tcW w:w="663" w:type="pct"/>
            <w:vAlign w:val="center"/>
          </w:tcPr>
          <w:p w14:paraId="549000BE">
            <w:pPr>
              <w:jc w:val="center"/>
              <w:rPr>
                <w:rFonts w:hint="eastAsia" w:eastAsiaTheme="minorEastAsia"/>
                <w:b/>
                <w:bCs/>
                <w:sz w:val="28"/>
                <w:szCs w:val="28"/>
                <w:vertAlign w:val="baseline"/>
                <w:lang w:eastAsia="zh-CN"/>
              </w:rPr>
            </w:pPr>
            <w:r>
              <w:rPr>
                <w:rFonts w:hint="eastAsia"/>
                <w:b/>
                <w:bCs/>
                <w:sz w:val="28"/>
                <w:szCs w:val="28"/>
                <w:vertAlign w:val="baseline"/>
                <w:lang w:eastAsia="zh-CN"/>
              </w:rPr>
              <w:t>联系电话</w:t>
            </w:r>
          </w:p>
        </w:tc>
      </w:tr>
      <w:tr w14:paraId="51C0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4" w:type="pct"/>
            <w:vAlign w:val="center"/>
          </w:tcPr>
          <w:p w14:paraId="7BE26E6C">
            <w:pPr>
              <w:jc w:val="center"/>
              <w:rPr>
                <w:rFonts w:hint="default" w:eastAsiaTheme="minorEastAsia"/>
                <w:sz w:val="28"/>
                <w:szCs w:val="28"/>
                <w:vertAlign w:val="baseline"/>
                <w:lang w:val="en-US" w:eastAsia="zh-CN"/>
              </w:rPr>
            </w:pPr>
            <w:r>
              <w:rPr>
                <w:rFonts w:hint="eastAsia"/>
                <w:sz w:val="28"/>
                <w:szCs w:val="28"/>
                <w:vertAlign w:val="baseline"/>
                <w:lang w:val="en-US" w:eastAsia="zh-CN"/>
              </w:rPr>
              <w:t>1</w:t>
            </w:r>
          </w:p>
        </w:tc>
        <w:tc>
          <w:tcPr>
            <w:tcW w:w="1315" w:type="pct"/>
            <w:vAlign w:val="center"/>
          </w:tcPr>
          <w:p w14:paraId="30848B6D">
            <w:pPr>
              <w:jc w:val="center"/>
              <w:rPr>
                <w:rFonts w:hint="eastAsia" w:eastAsiaTheme="minorEastAsia"/>
                <w:sz w:val="28"/>
                <w:szCs w:val="28"/>
                <w:vertAlign w:val="baseline"/>
                <w:lang w:eastAsia="zh-CN"/>
              </w:rPr>
            </w:pPr>
            <w:r>
              <w:rPr>
                <w:rFonts w:hint="eastAsia"/>
                <w:sz w:val="28"/>
                <w:szCs w:val="28"/>
                <w:vertAlign w:val="baseline"/>
                <w:lang w:eastAsia="zh-CN"/>
              </w:rPr>
              <w:t>南阳市中心医院预防接种门诊</w:t>
            </w:r>
          </w:p>
        </w:tc>
        <w:tc>
          <w:tcPr>
            <w:tcW w:w="1309" w:type="pct"/>
            <w:vAlign w:val="center"/>
          </w:tcPr>
          <w:p w14:paraId="50210C62">
            <w:pPr>
              <w:jc w:val="center"/>
              <w:rPr>
                <w:rFonts w:hint="eastAsia" w:eastAsiaTheme="minorEastAsia"/>
                <w:sz w:val="28"/>
                <w:szCs w:val="28"/>
                <w:vertAlign w:val="baseline"/>
                <w:lang w:eastAsia="zh-CN"/>
              </w:rPr>
            </w:pPr>
            <w:r>
              <w:rPr>
                <w:rFonts w:hint="eastAsia"/>
                <w:sz w:val="28"/>
                <w:szCs w:val="28"/>
                <w:vertAlign w:val="baseline"/>
                <w:lang w:eastAsia="zh-CN"/>
              </w:rPr>
              <w:t>免疫规划疫苗、非免疫规划疫苗</w:t>
            </w:r>
          </w:p>
        </w:tc>
        <w:tc>
          <w:tcPr>
            <w:tcW w:w="1437" w:type="pct"/>
            <w:vAlign w:val="center"/>
          </w:tcPr>
          <w:p w14:paraId="576BC0E0">
            <w:pPr>
              <w:jc w:val="center"/>
              <w:rPr>
                <w:rFonts w:hint="eastAsia" w:eastAsiaTheme="minorEastAsia"/>
                <w:sz w:val="28"/>
                <w:szCs w:val="28"/>
                <w:vertAlign w:val="baseline"/>
                <w:lang w:eastAsia="zh-CN"/>
              </w:rPr>
            </w:pPr>
            <w:r>
              <w:rPr>
                <w:rFonts w:hint="eastAsia"/>
                <w:sz w:val="28"/>
                <w:szCs w:val="28"/>
                <w:vertAlign w:val="baseline"/>
                <w:lang w:eastAsia="zh-CN"/>
              </w:rPr>
              <w:t>南阳市工农路</w:t>
            </w:r>
            <w:r>
              <w:rPr>
                <w:rFonts w:hint="eastAsia"/>
                <w:sz w:val="28"/>
                <w:szCs w:val="28"/>
                <w:vertAlign w:val="baseline"/>
                <w:lang w:val="en-US" w:eastAsia="zh-CN"/>
              </w:rPr>
              <w:t>312号七号楼三楼</w:t>
            </w:r>
          </w:p>
        </w:tc>
        <w:tc>
          <w:tcPr>
            <w:tcW w:w="663" w:type="pct"/>
            <w:vAlign w:val="center"/>
          </w:tcPr>
          <w:p w14:paraId="2A1FB794">
            <w:pPr>
              <w:jc w:val="center"/>
              <w:rPr>
                <w:rFonts w:hint="default" w:eastAsiaTheme="minorEastAsia"/>
                <w:sz w:val="28"/>
                <w:szCs w:val="28"/>
                <w:vertAlign w:val="baseline"/>
                <w:lang w:val="en-US" w:eastAsia="zh-CN"/>
              </w:rPr>
            </w:pPr>
            <w:r>
              <w:rPr>
                <w:rFonts w:hint="eastAsia" w:ascii="宋体" w:hAnsi="宋体" w:eastAsia="宋体" w:cs="宋体"/>
                <w:sz w:val="28"/>
                <w:szCs w:val="28"/>
                <w:vertAlign w:val="baseline"/>
                <w:lang w:val="en-US" w:eastAsia="zh-CN"/>
              </w:rPr>
              <w:t>0377-65036257</w:t>
            </w:r>
          </w:p>
        </w:tc>
      </w:tr>
      <w:tr w14:paraId="5AD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4" w:type="pct"/>
            <w:vAlign w:val="center"/>
          </w:tcPr>
          <w:p w14:paraId="1BD5F687">
            <w:pPr>
              <w:jc w:val="center"/>
              <w:rPr>
                <w:rFonts w:hint="default" w:eastAsiaTheme="minorEastAsia"/>
                <w:sz w:val="28"/>
                <w:szCs w:val="28"/>
                <w:vertAlign w:val="baseline"/>
                <w:lang w:val="en-US" w:eastAsia="zh-CN"/>
              </w:rPr>
            </w:pPr>
            <w:r>
              <w:rPr>
                <w:rFonts w:hint="eastAsia"/>
                <w:sz w:val="28"/>
                <w:szCs w:val="28"/>
                <w:vertAlign w:val="baseline"/>
                <w:lang w:val="en-US" w:eastAsia="zh-CN"/>
              </w:rPr>
              <w:t>2</w:t>
            </w:r>
          </w:p>
        </w:tc>
        <w:tc>
          <w:tcPr>
            <w:tcW w:w="1315" w:type="pct"/>
            <w:vAlign w:val="center"/>
          </w:tcPr>
          <w:p w14:paraId="518D73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Theme="minorEastAsia"/>
                <w:sz w:val="28"/>
                <w:szCs w:val="28"/>
                <w:vertAlign w:val="baseline"/>
                <w:lang w:eastAsia="zh-CN"/>
              </w:rPr>
            </w:pPr>
            <w:r>
              <w:rPr>
                <w:rFonts w:hint="eastAsia"/>
                <w:sz w:val="28"/>
                <w:szCs w:val="28"/>
                <w:vertAlign w:val="baseline"/>
                <w:lang w:eastAsia="zh-CN"/>
              </w:rPr>
              <w:t>南阳市中心医院狂犬病预防处置门诊</w:t>
            </w:r>
          </w:p>
        </w:tc>
        <w:tc>
          <w:tcPr>
            <w:tcW w:w="1309" w:type="pct"/>
            <w:vAlign w:val="center"/>
          </w:tcPr>
          <w:p w14:paraId="0FA91F88">
            <w:pPr>
              <w:jc w:val="center"/>
              <w:rPr>
                <w:rFonts w:hint="eastAsia" w:eastAsiaTheme="minorEastAsia"/>
                <w:sz w:val="28"/>
                <w:szCs w:val="28"/>
                <w:vertAlign w:val="baseline"/>
                <w:lang w:eastAsia="zh-CN"/>
              </w:rPr>
            </w:pPr>
            <w:r>
              <w:rPr>
                <w:rFonts w:hint="eastAsia"/>
                <w:sz w:val="28"/>
                <w:szCs w:val="28"/>
                <w:vertAlign w:val="baseline"/>
                <w:lang w:eastAsia="zh-CN"/>
              </w:rPr>
              <w:t>狂犬病暴露预防处置</w:t>
            </w:r>
          </w:p>
        </w:tc>
        <w:tc>
          <w:tcPr>
            <w:tcW w:w="1437" w:type="pct"/>
            <w:vAlign w:val="center"/>
          </w:tcPr>
          <w:p w14:paraId="11AD3016">
            <w:pPr>
              <w:jc w:val="center"/>
              <w:rPr>
                <w:rFonts w:hint="default" w:eastAsiaTheme="minorEastAsia"/>
                <w:sz w:val="28"/>
                <w:szCs w:val="28"/>
                <w:vertAlign w:val="baseline"/>
                <w:lang w:val="en-US" w:eastAsia="zh-CN"/>
              </w:rPr>
            </w:pPr>
            <w:r>
              <w:rPr>
                <w:rFonts w:hint="eastAsia"/>
                <w:sz w:val="28"/>
                <w:szCs w:val="28"/>
                <w:vertAlign w:val="baseline"/>
                <w:lang w:eastAsia="zh-CN"/>
              </w:rPr>
              <w:t>南阳市工农路</w:t>
            </w:r>
            <w:r>
              <w:rPr>
                <w:rFonts w:hint="eastAsia"/>
                <w:sz w:val="28"/>
                <w:szCs w:val="28"/>
                <w:vertAlign w:val="baseline"/>
                <w:lang w:val="en-US" w:eastAsia="zh-CN"/>
              </w:rPr>
              <w:t>312号急救中心一楼</w:t>
            </w:r>
          </w:p>
        </w:tc>
        <w:tc>
          <w:tcPr>
            <w:tcW w:w="663" w:type="pct"/>
            <w:vAlign w:val="center"/>
          </w:tcPr>
          <w:p w14:paraId="7E07D566">
            <w:pPr>
              <w:jc w:val="center"/>
              <w:rPr>
                <w:rFonts w:hint="default" w:eastAsiaTheme="minorEastAsia"/>
                <w:sz w:val="28"/>
                <w:szCs w:val="28"/>
                <w:vertAlign w:val="baseline"/>
                <w:lang w:val="en-US" w:eastAsia="zh-CN"/>
              </w:rPr>
            </w:pPr>
            <w:r>
              <w:rPr>
                <w:rFonts w:hint="eastAsia" w:ascii="宋体" w:hAnsi="宋体" w:eastAsia="宋体" w:cs="宋体"/>
                <w:sz w:val="28"/>
                <w:szCs w:val="28"/>
                <w:vertAlign w:val="baseline"/>
                <w:lang w:val="en-US" w:eastAsia="zh-CN"/>
              </w:rPr>
              <w:t>0377-63200120</w:t>
            </w:r>
          </w:p>
        </w:tc>
      </w:tr>
    </w:tbl>
    <w:p w14:paraId="2ED5AF84">
      <w:pPr>
        <w:rPr>
          <w:rFonts w:hint="default"/>
          <w:lang w:val="en-US" w:eastAsia="zh-CN"/>
        </w:rPr>
      </w:pPr>
    </w:p>
    <w:p w14:paraId="00805F14">
      <w:pPr>
        <w:rPr>
          <w:rFonts w:hint="eastAsia" w:ascii="仿宋_GB2312" w:hAnsi="仿宋_GB2312" w:eastAsia="仿宋_GB2312" w:cs="仿宋_GB2312"/>
          <w:sz w:val="32"/>
          <w:szCs w:val="32"/>
          <w:lang w:val="en-US" w:eastAsia="zh-CN"/>
        </w:rPr>
        <w:sectPr>
          <w:pgSz w:w="16838" w:h="11906" w:orient="landscape"/>
          <w:pgMar w:top="1134" w:right="850" w:bottom="1134" w:left="850" w:header="851" w:footer="992" w:gutter="0"/>
          <w:cols w:space="425" w:num="1"/>
          <w:docGrid w:type="lines" w:linePitch="312" w:charSpace="0"/>
        </w:sectPr>
      </w:pPr>
    </w:p>
    <w:p w14:paraId="026F2A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南阳市中心医院应急处置相关信息</w:t>
      </w:r>
    </w:p>
    <w:p w14:paraId="3CD8F5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7E744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积极响应政府应急要求，组织修订《南阳市中心医院突发事件总体应急预案》，明确职责，健全监测预警，应急响应机制，储备充足医疗物资。规范开展患者救治与分类管理，严格执行院区防控。通过官网、公众号等及时发布信息，畅通反馈渠道。全力保障应急工作高效推进，守护公众健康。</w:t>
      </w:r>
    </w:p>
    <w:p w14:paraId="6FD899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51A20E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27D1B2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南阳市中心医院突发公共事件应急预案</w:t>
      </w:r>
    </w:p>
    <w:p w14:paraId="5AA8F3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（2025年6月修订）</w:t>
      </w:r>
    </w:p>
    <w:p w14:paraId="419296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45F97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一、总则</w:t>
      </w:r>
    </w:p>
    <w:p w14:paraId="256DA8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（一）编制目的</w:t>
      </w:r>
    </w:p>
    <w:p w14:paraId="40C779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了提高我院应对突发公共卫生事件的应对能力，有效预防及时控制和消除突发事件的危害，最大程度的减少突发公共卫生事件对公众健康造成的危害，保障公众健康与生命安全，维护正常的医疗秩序和社会稳定，结合医疗救护工作特点和本院实际，制定本预案。</w:t>
      </w:r>
    </w:p>
    <w:p w14:paraId="3F051D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（二）编制依据</w:t>
      </w:r>
    </w:p>
    <w:p w14:paraId="059B1A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据《中华人民共和国突发事件应对办法》、《中华人民共和国传染病防治法》、《中华人民共和国职业病防治法》、《突发公共卫生事件应急条例》、《突发事件应急预案管理办法》、《国家突发公共卫生事件应急预案》、《河南省突发公共事件总体应急预案》、《南阳市突发公共事件总体应急预案》、《南阳市突发公共卫生事件应急预案》等，结合我院实际情况制定本预案。</w:t>
      </w:r>
    </w:p>
    <w:p w14:paraId="239D0B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（三）适用范围</w:t>
      </w:r>
    </w:p>
    <w:p w14:paraId="48CD7E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本预案适用于突然发生，造成或者可能造成社会公众身心健康严重损害的重大传染病、群体性不明原因疾病、重大食物中毒和职业中毒以及自然灾害、事故灾难或社会安全事件引起的严重影响公众身心健康的公共卫生事件的应急处理工作。</w:t>
      </w:r>
    </w:p>
    <w:p w14:paraId="6CC020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（四）工作原则</w:t>
      </w:r>
    </w:p>
    <w:p w14:paraId="3011A3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统一领导、分级负责；预防为主、常备不懈；反应及时、信息畅通；依法规范、措施果断；依靠科学、加强合作。</w:t>
      </w:r>
    </w:p>
    <w:p w14:paraId="4FE6E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二、组织指挥体系及职责</w:t>
      </w:r>
    </w:p>
    <w:p w14:paraId="11B735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（一）医院应急工作领导小组</w:t>
      </w:r>
    </w:p>
    <w:p w14:paraId="5D4E27F3">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院党委书记、院长为组长</w:t>
      </w:r>
    </w:p>
    <w:p w14:paraId="130BE564">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副组长：</w:t>
      </w:r>
      <w:r>
        <w:rPr>
          <w:rFonts w:hint="eastAsia" w:ascii="仿宋_GB2312" w:hAnsi="仿宋_GB2312" w:eastAsia="仿宋_GB2312" w:cs="仿宋_GB2312"/>
          <w:sz w:val="32"/>
          <w:szCs w:val="32"/>
          <w:highlight w:val="none"/>
        </w:rPr>
        <w:t>各副院长为副组长</w:t>
      </w:r>
    </w:p>
    <w:p w14:paraId="71131E04">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成  员：</w:t>
      </w:r>
      <w:r>
        <w:rPr>
          <w:rFonts w:hint="eastAsia" w:ascii="仿宋_GB2312" w:hAnsi="仿宋_GB2312" w:eastAsia="仿宋_GB2312" w:cs="仿宋_GB2312"/>
          <w:sz w:val="32"/>
          <w:szCs w:val="32"/>
          <w:highlight w:val="none"/>
        </w:rPr>
        <w:t>各科室主任、护士长为成员</w:t>
      </w:r>
    </w:p>
    <w:p w14:paraId="0EBD7277">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领导小组下设办公室，办公室设在应急</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办公室主任由主管副院长兼任</w:t>
      </w:r>
      <w:r>
        <w:rPr>
          <w:rFonts w:hint="eastAsia" w:ascii="仿宋_GB2312" w:hAnsi="仿宋_GB2312" w:eastAsia="仿宋_GB2312" w:cs="仿宋_GB2312"/>
          <w:sz w:val="32"/>
          <w:szCs w:val="32"/>
          <w:lang w:eastAsia="zh-CN"/>
        </w:rPr>
        <w:t>。</w:t>
      </w:r>
    </w:p>
    <w:p w14:paraId="28B764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sz w:val="32"/>
          <w:szCs w:val="32"/>
        </w:rPr>
        <w:t>应急工作领导小组职责</w:t>
      </w:r>
      <w:r>
        <w:rPr>
          <w:rFonts w:hint="eastAsia" w:ascii="仿宋_GB2312" w:hAnsi="仿宋_GB2312" w:eastAsia="仿宋_GB2312" w:cs="仿宋_GB2312"/>
          <w:sz w:val="32"/>
          <w:szCs w:val="32"/>
          <w:lang w:val="en-US" w:eastAsia="zh-CN"/>
        </w:rPr>
        <w:t>：</w:t>
      </w:r>
    </w:p>
    <w:p w14:paraId="2168F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在当地政府及其卫生行政部门的领导下，负责统一领导和指挥本院的卫生应急工作。</w:t>
      </w:r>
    </w:p>
    <w:p w14:paraId="3F7258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研究决定卫生应急工作的重大决策和重要事项，指挥调度医院各部门人员、物资、器械、设备,参与医疗救治，决定启动、变更或终止医院应急响应级别。</w:t>
      </w:r>
    </w:p>
    <w:p w14:paraId="5E122B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组织制订本院卫生应急预案，组建本院卫生应急组织体系，建立、健全与落实卫生应急制度及岗位职责，对全院卫生应急工作实施监督管理、检查考核。</w:t>
      </w:r>
    </w:p>
    <w:p w14:paraId="1EC19A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突发公共事件发生后，在当地政府及其卫生行政部门的统一指挥下，组织开展患者的医疗救治，并对医疗救治工作进行督察和指导。</w:t>
      </w:r>
    </w:p>
    <w:p w14:paraId="45C918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负责与当地政府及其卫生行政部门的沟通联系，及时执行上级指令，确保政令畅通，按规定报告本院医疗救治信息。</w:t>
      </w:r>
    </w:p>
    <w:p w14:paraId="0246A5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决定是否提请当地政府及其卫生行政部门予以技术、物资的支援和同意本院分流患者的请求。</w:t>
      </w:r>
    </w:p>
    <w:p w14:paraId="323C71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负责本院应急响应终止及善后工作、总结与奖惩</w:t>
      </w:r>
      <w:r>
        <w:rPr>
          <w:rFonts w:hint="eastAsia" w:ascii="仿宋_GB2312" w:hAnsi="仿宋_GB2312" w:eastAsia="仿宋_GB2312" w:cs="仿宋_GB2312"/>
          <w:kern w:val="0"/>
          <w:sz w:val="32"/>
          <w:szCs w:val="32"/>
          <w:lang w:eastAsia="zh-CN"/>
        </w:rPr>
        <w:t>。</w:t>
      </w:r>
    </w:p>
    <w:p w14:paraId="4D9E76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bCs/>
          <w:kern w:val="0"/>
          <w:sz w:val="32"/>
          <w:szCs w:val="32"/>
          <w:lang w:eastAsia="zh-CN"/>
        </w:rPr>
        <w:t>应急办公室职责：</w:t>
      </w:r>
    </w:p>
    <w:p w14:paraId="6CECA5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在院应急工作领导小组的领导下，负责医院卫生应急的日常工作，平时负责医院应急医疗救治的各项准备，非常态应急时具体执行和落实院领导小组的各项决策和指令。</w:t>
      </w:r>
    </w:p>
    <w:p w14:paraId="2F6DEE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负责编制和修订适合本院具体情况的重大食物和职业中毒、灾害事故和社会安全事件、突发急性传染病及群体性不明原因疾病处置预案；拟定卫生应急制度及岗位职责。</w:t>
      </w:r>
    </w:p>
    <w:p w14:paraId="2BF1E8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协调药品供应、设备管理、物资供应等有关部门储备救治特需药品、相关设备和物资。</w:t>
      </w:r>
    </w:p>
    <w:p w14:paraId="2FF5C9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建立本院应急救治网络体系，组织全院相关部门和医护人员进行应急救治知识培训和演练。</w:t>
      </w:r>
    </w:p>
    <w:p w14:paraId="1F85A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发生突发事件或接到上级应急救援指令后，根据实际情况制定具体救援方案，及时组织开展急诊救治，组织和外派机动应急救援小组；</w:t>
      </w:r>
    </w:p>
    <w:p w14:paraId="410A51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组织专家组制定病人的诊断及救治方案、出院标准和时限，并及时监督和掌握实施的信息。</w:t>
      </w:r>
    </w:p>
    <w:p w14:paraId="335BE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负责本院应急救治全过程的信息收集和统计汇总工作，全面掌握院内应急救治进展情况，在院应急工作领导小组领导下与应急指挥部建立和保持联系，及时按规定报告相关信息。</w:t>
      </w:r>
    </w:p>
    <w:p w14:paraId="457D39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按时向院应急工作领导小组报告，提出需要上级专家组及专业技术的帮助、特殊药品及专门设备的支援和向上级医院或专科医院转送部分患者等请求。</w:t>
      </w:r>
    </w:p>
    <w:p w14:paraId="5EA397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撰写应急救援评估报告和总结。</w:t>
      </w:r>
    </w:p>
    <w:p w14:paraId="320574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完成院应急工作领导小组交办的其他工作。</w:t>
      </w:r>
    </w:p>
    <w:p w14:paraId="6EC715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sz w:val="32"/>
          <w:szCs w:val="32"/>
          <w:lang w:eastAsia="zh-CN"/>
        </w:rPr>
        <w:t>（二）医院应急工作领导小组下设：</w:t>
      </w:r>
      <w:r>
        <w:rPr>
          <w:rFonts w:hint="eastAsia" w:ascii="仿宋_GB2312" w:hAnsi="仿宋_GB2312" w:eastAsia="仿宋_GB2312" w:cs="仿宋_GB2312"/>
          <w:kern w:val="0"/>
          <w:sz w:val="32"/>
          <w:szCs w:val="32"/>
          <w:lang w:val="en-US" w:eastAsia="zh-CN"/>
        </w:rPr>
        <w:t>应急医疗救治组、预防控制和医院感染管理组、后勤保障组、信息管理和健康教育组</w:t>
      </w:r>
    </w:p>
    <w:p w14:paraId="730BBB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bookmarkStart w:id="0" w:name="_Toc223349650"/>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sz w:val="32"/>
          <w:szCs w:val="32"/>
        </w:rPr>
        <w:t>应急医疗救治组</w:t>
      </w:r>
      <w:bookmarkEnd w:id="0"/>
    </w:p>
    <w:p w14:paraId="7777E8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成立以主管医疗副院长为组长，医务科、护理部、门办主任为副组长，院办、感染办、中西药学部、医学装备部、120指挥中心为成员的应急医疗救治组。</w:t>
      </w:r>
      <w:r>
        <w:rPr>
          <w:rFonts w:hint="eastAsia" w:ascii="仿宋_GB2312" w:hAnsi="仿宋_GB2312" w:eastAsia="仿宋_GB2312" w:cs="仿宋_GB2312"/>
          <w:kern w:val="0"/>
          <w:sz w:val="32"/>
          <w:szCs w:val="32"/>
        </w:rPr>
        <w:t>医院卫生应急医疗救治组由应急专家组、专业救治组、应急救援队组成。</w:t>
      </w:r>
    </w:p>
    <w:p w14:paraId="60DDB9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应急专家组</w:t>
      </w:r>
    </w:p>
    <w:p w14:paraId="644051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专家组由分管副院长负责，医务科负责日常管理。成员由急诊专业(包括急性中毒)、危重病专业、传染病(感染)专业、呼吸专业、创伤专业（神经外科、骨科、普外科、烧伤科、胸外科等）、麻醉专业、医院感染、药学专业、放射医学专业、实验室专业等专家组成。其工作职责是：</w:t>
      </w:r>
    </w:p>
    <w:p w14:paraId="454A3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在院应急工作领导小组的领导下，负责对应急救治提供咨询、建议、技术指导和支持。</w:t>
      </w:r>
    </w:p>
    <w:p w14:paraId="267AF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负责全院危重症病人会诊、抢救，制订切实可行的诊断标准、治疗预防原则和救治方案。</w:t>
      </w:r>
    </w:p>
    <w:p w14:paraId="20AC7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指导并参与应急卫生防护与医疗救治专业技术培训工作。</w:t>
      </w:r>
    </w:p>
    <w:p w14:paraId="125CC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参与卫生应急工作的评价总结。</w:t>
      </w:r>
    </w:p>
    <w:p w14:paraId="63C4E9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完成院应急办交办的其他工作。</w:t>
      </w:r>
    </w:p>
    <w:p w14:paraId="125CAB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专业救治组</w:t>
      </w:r>
    </w:p>
    <w:p w14:paraId="7CF32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专业救治组</w:t>
      </w:r>
      <w:r>
        <w:rPr>
          <w:rFonts w:hint="eastAsia" w:ascii="仿宋_GB2312" w:hAnsi="仿宋_GB2312" w:eastAsia="仿宋_GB2312" w:cs="仿宋_GB2312"/>
          <w:bCs/>
          <w:sz w:val="32"/>
          <w:szCs w:val="32"/>
        </w:rPr>
        <w:t>由应急办根据不同类型的突发事件组建、由相应专业医护人员组成的一个或多个专业救治小组（梯队），医务科长担任组长，急诊医学科主任及相应专业科主任担任副组长，负责具体抢救的组织和落实</w:t>
      </w:r>
      <w:r>
        <w:rPr>
          <w:rFonts w:hint="eastAsia" w:ascii="仿宋_GB2312" w:hAnsi="仿宋_GB2312" w:eastAsia="仿宋_GB2312" w:cs="仿宋_GB2312"/>
          <w:kern w:val="0"/>
          <w:sz w:val="32"/>
          <w:szCs w:val="32"/>
        </w:rPr>
        <w:t>。其工作职责是：</w:t>
      </w:r>
    </w:p>
    <w:p w14:paraId="098772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在专家组的指导下，实施专家组制定的救治方案，</w:t>
      </w:r>
      <w:r>
        <w:rPr>
          <w:rFonts w:hint="eastAsia" w:ascii="仿宋_GB2312" w:hAnsi="仿宋_GB2312" w:eastAsia="仿宋_GB2312" w:cs="仿宋_GB2312"/>
          <w:bCs/>
          <w:color w:val="000000"/>
          <w:sz w:val="32"/>
          <w:szCs w:val="32"/>
        </w:rPr>
        <w:t>对伤病员进行救治，</w:t>
      </w:r>
      <w:r>
        <w:rPr>
          <w:rFonts w:hint="eastAsia" w:ascii="仿宋_GB2312" w:hAnsi="仿宋_GB2312" w:eastAsia="仿宋_GB2312" w:cs="仿宋_GB2312"/>
          <w:bCs/>
          <w:sz w:val="32"/>
          <w:szCs w:val="32"/>
        </w:rPr>
        <w:t>并及时向专家组和医院应急办反馈和报告救治信息。</w:t>
      </w:r>
    </w:p>
    <w:p w14:paraId="244EEC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在救治过程中严格执行规章制度、救治方案、诊疗常规和技术操作规程，密切配合流行病学调查和实验样本采集，开展健康教育。</w:t>
      </w:r>
    </w:p>
    <w:p w14:paraId="4BEEA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平时积极参加</w:t>
      </w:r>
      <w:r>
        <w:rPr>
          <w:rFonts w:hint="eastAsia" w:ascii="仿宋_GB2312" w:hAnsi="仿宋_GB2312" w:eastAsia="仿宋_GB2312" w:cs="仿宋_GB2312"/>
          <w:bCs/>
          <w:color w:val="000000"/>
          <w:sz w:val="32"/>
          <w:szCs w:val="32"/>
        </w:rPr>
        <w:t>相应</w:t>
      </w:r>
      <w:r>
        <w:rPr>
          <w:rFonts w:hint="eastAsia" w:ascii="仿宋_GB2312" w:hAnsi="仿宋_GB2312" w:eastAsia="仿宋_GB2312" w:cs="仿宋_GB2312"/>
          <w:bCs/>
          <w:sz w:val="32"/>
          <w:szCs w:val="32"/>
        </w:rPr>
        <w:t>卫生应急培训与演练，熟练掌握</w:t>
      </w:r>
      <w:r>
        <w:rPr>
          <w:rFonts w:hint="eastAsia" w:ascii="仿宋_GB2312" w:hAnsi="仿宋_GB2312" w:eastAsia="仿宋_GB2312" w:cs="仿宋_GB2312"/>
          <w:bCs/>
          <w:color w:val="000000"/>
          <w:sz w:val="32"/>
          <w:szCs w:val="32"/>
        </w:rPr>
        <w:t>相应</w:t>
      </w:r>
      <w:r>
        <w:rPr>
          <w:rFonts w:hint="eastAsia" w:ascii="仿宋_GB2312" w:hAnsi="仿宋_GB2312" w:eastAsia="仿宋_GB2312" w:cs="仿宋_GB2312"/>
          <w:bCs/>
          <w:sz w:val="32"/>
          <w:szCs w:val="32"/>
        </w:rPr>
        <w:t>救治方案、诊疗常规和操作技能。</w:t>
      </w:r>
    </w:p>
    <w:p w14:paraId="3E6DB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每次应急响应终止后，及时总结救治经验教训，参与医疗救治评估。</w:t>
      </w:r>
    </w:p>
    <w:p w14:paraId="376E8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完成院应急领导小组交办的其他应急任务。</w:t>
      </w:r>
    </w:p>
    <w:p w14:paraId="3EA339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应急救援队</w:t>
      </w:r>
    </w:p>
    <w:p w14:paraId="78B56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应急救援队由应急办根据不同类型突发事件，由相应专业医护骨干组成的1个或多个应急救援小组，可由急诊科主任或相应专业科主任担任组长</w:t>
      </w:r>
      <w:r>
        <w:rPr>
          <w:rFonts w:hint="eastAsia" w:ascii="仿宋_GB2312" w:hAnsi="仿宋_GB2312" w:eastAsia="仿宋_GB2312" w:cs="仿宋_GB2312"/>
          <w:kern w:val="0"/>
          <w:sz w:val="32"/>
          <w:szCs w:val="32"/>
        </w:rPr>
        <w:t>。其工作职责是</w:t>
      </w:r>
      <w:r>
        <w:rPr>
          <w:rFonts w:hint="eastAsia" w:ascii="仿宋_GB2312" w:hAnsi="仿宋_GB2312" w:eastAsia="仿宋_GB2312" w:cs="仿宋_GB2312"/>
          <w:bCs/>
          <w:sz w:val="32"/>
          <w:szCs w:val="32"/>
        </w:rPr>
        <w:t>：</w:t>
      </w:r>
    </w:p>
    <w:p w14:paraId="13DED4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在院应急办领导下，按上级指令及时集结，赶赴院外指定地点或其他医疗机构，实施医疗救援。</w:t>
      </w:r>
    </w:p>
    <w:p w14:paraId="38F94A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在救援地卫生应急指挥机构或部门领导下，负责对伤病员的应急救治。</w:t>
      </w:r>
      <w:r>
        <w:rPr>
          <w:rFonts w:hint="eastAsia" w:ascii="仿宋_GB2312" w:hAnsi="仿宋_GB2312" w:eastAsia="仿宋_GB2312" w:cs="仿宋_GB2312"/>
          <w:bCs/>
          <w:color w:val="000000"/>
          <w:sz w:val="32"/>
          <w:szCs w:val="32"/>
        </w:rPr>
        <w:t>在救治过程中严格执行救治常规与技术操作规程。</w:t>
      </w:r>
    </w:p>
    <w:p w14:paraId="64DBB4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救援期间，积极配合流行病学调查和实验室样本采集，开展健康教育和对基层医务人员进行必要的救治培训。</w:t>
      </w:r>
    </w:p>
    <w:p w14:paraId="75C19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平时积极参加相应卫生应急培训与演练，熟练掌握应急救治方案、诊疗常规</w:t>
      </w:r>
      <w:r>
        <w:rPr>
          <w:rFonts w:hint="eastAsia" w:ascii="仿宋_GB2312" w:hAnsi="仿宋_GB2312" w:eastAsia="仿宋_GB2312" w:cs="仿宋_GB2312"/>
          <w:bCs/>
          <w:color w:val="000000"/>
          <w:sz w:val="32"/>
          <w:szCs w:val="32"/>
        </w:rPr>
        <w:t>和操作技能</w:t>
      </w:r>
      <w:r>
        <w:rPr>
          <w:rFonts w:hint="eastAsia" w:ascii="仿宋_GB2312" w:hAnsi="仿宋_GB2312" w:eastAsia="仿宋_GB2312" w:cs="仿宋_GB2312"/>
          <w:bCs/>
          <w:sz w:val="32"/>
          <w:szCs w:val="32"/>
        </w:rPr>
        <w:t>。</w:t>
      </w:r>
    </w:p>
    <w:p w14:paraId="5722A0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完成院应急办与救援地卫生应急指挥机构交办的其他卫生应急任务。</w:t>
      </w:r>
    </w:p>
    <w:p w14:paraId="2EE48E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sz w:val="32"/>
          <w:szCs w:val="32"/>
        </w:rPr>
      </w:pPr>
      <w:bookmarkStart w:id="1" w:name="_Toc223349651"/>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预防控制和医院感染管理组</w:t>
      </w:r>
      <w:bookmarkEnd w:id="1"/>
    </w:p>
    <w:p w14:paraId="2C82CF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主管医疗公共卫生、医院感染管理的副院长任组长，医务科、护理部、感染办、公共卫生科、门办科主任为副组长，院办、医学装备、信息科、总务科、中西药学部、120急救中心、妇幼保健院、儿童医院副院长、医务部、护理部、大内外科主任任成员的预防控制和医院感染管理组。</w:t>
      </w:r>
    </w:p>
    <w:p w14:paraId="51C68A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其工作职责是</w:t>
      </w:r>
      <w:r>
        <w:rPr>
          <w:rFonts w:hint="eastAsia" w:ascii="仿宋_GB2312" w:hAnsi="仿宋_GB2312" w:eastAsia="仿宋_GB2312" w:cs="仿宋_GB2312"/>
          <w:bCs/>
          <w:sz w:val="32"/>
          <w:szCs w:val="32"/>
        </w:rPr>
        <w:t>：</w:t>
      </w:r>
    </w:p>
    <w:p w14:paraId="470FB6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在院应急工作领导小组的领导下，负责对医院感染及其相关危险因素进行监测、分析和反馈；</w:t>
      </w:r>
    </w:p>
    <w:p w14:paraId="5943C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color w:val="000000"/>
          <w:sz w:val="32"/>
          <w:szCs w:val="32"/>
        </w:rPr>
        <w:t>指导</w:t>
      </w:r>
      <w:r>
        <w:rPr>
          <w:rFonts w:hint="eastAsia" w:ascii="仿宋_GB2312" w:hAnsi="仿宋_GB2312" w:eastAsia="仿宋_GB2312" w:cs="仿宋_GB2312"/>
          <w:bCs/>
          <w:sz w:val="32"/>
          <w:szCs w:val="32"/>
        </w:rPr>
        <w:t>医院的清洁、消毒灭菌与隔离、无菌操作技术、医疗废物管理等工作；</w:t>
      </w:r>
    </w:p>
    <w:p w14:paraId="61D176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对医务人员进行预防和控制医院感染方面的培训；</w:t>
      </w:r>
    </w:p>
    <w:p w14:paraId="2C6FA7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审核消毒药械和一次性使用医疗器械、器具的相关证明；</w:t>
      </w:r>
    </w:p>
    <w:p w14:paraId="58118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在发生突发公共卫生事件时，负责督促执行消毒隔离制度和消毒技术规范，提供消毒方法、医院消毒卫生标准和个人防护技术方案；</w:t>
      </w:r>
    </w:p>
    <w:p w14:paraId="4F9C3C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落实分级防护原则和职业暴露的处置，监测、控制和督导医院常规防护消毒及医院相关临床科室及部门的感染控制；</w:t>
      </w:r>
    </w:p>
    <w:p w14:paraId="594BC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完成院应急领导小组交办的其他工作。</w:t>
      </w:r>
    </w:p>
    <w:p w14:paraId="4B6EF9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后勤保障组</w:t>
      </w:r>
    </w:p>
    <w:p w14:paraId="717E8A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成立由书记、院长任组长，各副院长任副组长，院办、财务科、总务科、信息科、中西药科、医学装备科、保卫科、</w:t>
      </w:r>
      <w:r>
        <w:rPr>
          <w:rFonts w:hint="eastAsia" w:ascii="仿宋_GB2312" w:hAnsi="仿宋_GB2312" w:eastAsia="仿宋_GB2312" w:cs="仿宋_GB2312"/>
          <w:sz w:val="32"/>
          <w:szCs w:val="32"/>
          <w:lang w:val="en-US" w:eastAsia="zh-CN"/>
        </w:rPr>
        <w:t>膳食</w:t>
      </w:r>
      <w:r>
        <w:rPr>
          <w:rFonts w:hint="eastAsia" w:ascii="仿宋_GB2312" w:hAnsi="仿宋_GB2312" w:eastAsia="仿宋_GB2312" w:cs="仿宋_GB2312"/>
          <w:sz w:val="32"/>
          <w:szCs w:val="32"/>
        </w:rPr>
        <w:t>科科主任任成员的后勤保障组。</w:t>
      </w:r>
    </w:p>
    <w:p w14:paraId="2A49D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其工作职责是</w:t>
      </w:r>
      <w:r>
        <w:rPr>
          <w:rFonts w:hint="eastAsia" w:ascii="仿宋_GB2312" w:hAnsi="仿宋_GB2312" w:eastAsia="仿宋_GB2312" w:cs="仿宋_GB2312"/>
          <w:bCs/>
          <w:sz w:val="32"/>
          <w:szCs w:val="32"/>
        </w:rPr>
        <w:t>：</w:t>
      </w:r>
    </w:p>
    <w:p w14:paraId="4B2A16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在院应急工作领导小组的领导下，负责制定卫生应急药品、器械、设备、水电气、车辆、通讯和防护物资的需求计划和分配计划。</w:t>
      </w:r>
    </w:p>
    <w:p w14:paraId="4F4AEA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沟通与属地突发事件工作指挥部物资保障组的联系渠道，保证医疗应急救援一线工作的需要。</w:t>
      </w:r>
    </w:p>
    <w:p w14:paraId="4B006A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掌握本地区相关医疗机构应急处置工作的医疗设备、常用药品、防护物资的基本情况，了解相关的供求状况，多渠道组织货源。</w:t>
      </w:r>
    </w:p>
    <w:p w14:paraId="1449A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对部分采购困难的药品，制定采购预案，疏通供应渠道，确保供应；对紧急需求的物资、药品、设备提出调配的方案，并负责落实。</w:t>
      </w:r>
    </w:p>
    <w:p w14:paraId="2979A2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保持车辆24小时处于待命状态，做好出车前、途中、完成任务后的车辆自检自查工作。</w:t>
      </w:r>
    </w:p>
    <w:p w14:paraId="32556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配备必要的急救设备、常规急救药品和急救器材，保障各部门通讯畅通。</w:t>
      </w:r>
    </w:p>
    <w:p w14:paraId="764AB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做好突发公共卫生事件的安全保卫工作。</w:t>
      </w:r>
    </w:p>
    <w:p w14:paraId="448B01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完成院应急领导小组交办的其他工作</w:t>
      </w:r>
    </w:p>
    <w:p w14:paraId="2672C1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信息管理和健康教育组</w:t>
      </w:r>
    </w:p>
    <w:p w14:paraId="14911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由主管信息的副院长任组长，主管信息、健康教育的副院长为副组长，院办、医务科、护理部、门办、公共卫生科、宣传科任成员的信息管理和健康教育组。</w:t>
      </w:r>
    </w:p>
    <w:p w14:paraId="7EB09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其工作职责是：</w:t>
      </w:r>
    </w:p>
    <w:p w14:paraId="6B9562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在院应急领导小组的领导下，维护公共卫生信息网络平台的正常运转，保障与属地卫生应急指挥中心的</w:t>
      </w:r>
      <w:r>
        <w:rPr>
          <w:rFonts w:hint="eastAsia" w:ascii="仿宋_GB2312" w:hAnsi="仿宋_GB2312" w:eastAsia="仿宋_GB2312" w:cs="仿宋_GB2312"/>
          <w:bCs/>
          <w:color w:val="000000"/>
          <w:sz w:val="32"/>
          <w:szCs w:val="32"/>
        </w:rPr>
        <w:t>通讯畅通</w:t>
      </w:r>
      <w:r>
        <w:rPr>
          <w:rFonts w:hint="eastAsia" w:ascii="仿宋_GB2312" w:hAnsi="仿宋_GB2312" w:eastAsia="仿宋_GB2312" w:cs="仿宋_GB2312"/>
          <w:bCs/>
          <w:sz w:val="32"/>
          <w:szCs w:val="32"/>
        </w:rPr>
        <w:t>（信息共享），提高医院医疗救治、科学决策以及应急指挥能力。</w:t>
      </w:r>
    </w:p>
    <w:p w14:paraId="6994B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记录专家组例会关于诊断及救治方案的意见，负责本院应急救治全过程的信息收集和统计汇总工作。</w:t>
      </w:r>
    </w:p>
    <w:p w14:paraId="26A07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负责落实卫生应急相关信息报告管理工作和疫情网络直报、卫生应急事件月报、日报工作。</w:t>
      </w:r>
    </w:p>
    <w:p w14:paraId="2EBACD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根据卫生应急预案做好健康教育工作，开展群众性的防治知识宣传和卫生健康知识的科普教育。</w:t>
      </w:r>
    </w:p>
    <w:p w14:paraId="1F885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及时总结阶段性卫生应急工作情况，为院应急领导小组和救治组提供各类文字材料。</w:t>
      </w:r>
    </w:p>
    <w:p w14:paraId="0C738F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及时收集、整理、编撰先进典型事迹材料，在院内广泛开展学习宣传活动。</w:t>
      </w:r>
    </w:p>
    <w:p w14:paraId="117B3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完成院应急领导小组交办的其他工作。</w:t>
      </w:r>
    </w:p>
    <w:p w14:paraId="7E09AD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信息报告和发布</w:t>
      </w:r>
    </w:p>
    <w:p w14:paraId="1A5D72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报告要求</w:t>
      </w:r>
    </w:p>
    <w:p w14:paraId="3FBDC8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信息报告按照《南阳市卫生计生委关于规范突发事件紧急医学救援信息报告工作的通知》（宛卫〔2018〕230 号）要求执行。主要涉及以下范围：1.特别重大、重大和较大突发公共事件的首报信息和预测预警信息：2.事件本身比较敏感或发生在敏感地区、敏感人群、敏感时间或可能演化为特别重大、重大和较大突发公共卫生事件的首报信息和预测预警信息；3.对特别重大、重大和较大，事件本身比较敏感或发生在敏感地区、敏感人群、敏感时间或可能演化为特别重大、重大和较大的其他三类突发公共事件的紧急医疗卫生救援信息。</w:t>
      </w:r>
    </w:p>
    <w:p w14:paraId="297D2F3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医院职工对发生和可能发生突发性公共事件均应立即报告相关部门</w:t>
      </w:r>
      <w:r>
        <w:rPr>
          <w:rFonts w:hint="eastAsia" w:ascii="仿宋_GB2312" w:hAnsi="仿宋_GB2312" w:eastAsia="仿宋_GB2312" w:cs="仿宋_GB2312"/>
          <w:bCs/>
          <w:sz w:val="32"/>
          <w:szCs w:val="32"/>
          <w:lang w:eastAsia="zh-CN"/>
        </w:rPr>
        <w:t>。</w:t>
      </w:r>
    </w:p>
    <w:p w14:paraId="3875B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职能部门（总值班）接到报告后，立即报告相应工作领导小组。应急工作领导小组接到报告后，决定是否启动应急预案，应根据情况报告上级相关部门，并在规定时间内上报卫生行政部门。</w:t>
      </w:r>
    </w:p>
    <w:p w14:paraId="5A96A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任何科室和个人对突发性公共事件，不得隐瞒、缓报、谎报。</w:t>
      </w:r>
    </w:p>
    <w:p w14:paraId="794F3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突发公共事件发生后应按照国家突发公共卫生事件信息发布的有关规定和基本要求，由规定的权威机构发布疫情信息。</w:t>
      </w:r>
    </w:p>
    <w:p w14:paraId="72840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医院应急工作领导小组应指定专人负责与医疗救治信息相关新闻的传递、发布工作，发布前应向卫生行政部门报告。</w:t>
      </w:r>
    </w:p>
    <w:p w14:paraId="177E7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医院其他任何部门、科室、个人不能发布相关信息或单独与新闻单位联系。</w:t>
      </w:r>
    </w:p>
    <w:p w14:paraId="72480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信息发布要及时、准确、客观和全面。</w:t>
      </w:r>
    </w:p>
    <w:p w14:paraId="4AB81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突发公共卫生事件处置完成后，医院组织各参与科室及时进行总结，找出经验教训，提出整改意见，经突发公共卫生事件处置领导小组确定形成文字材料。所有突发公共卫生事件的处置材料交由院档案室归档</w:t>
      </w:r>
    </w:p>
    <w:p w14:paraId="24FF3B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报告责任和主体</w:t>
      </w:r>
    </w:p>
    <w:p w14:paraId="47030F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科室承担突发公共卫生事件信息直报、首报和续报任务，科室主任承担领导责任，首诊报告人是信息报告责任人，医院卫生救援指挥部有责任和义务及时向上级主管部门报告突发事件救援信息。</w:t>
      </w:r>
    </w:p>
    <w:p w14:paraId="59A85E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（三）报告的范围</w:t>
      </w:r>
    </w:p>
    <w:p w14:paraId="09A0D0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突发事件紧急医学救援信息报告范围严格按照（南阳市人民政府办公室关于进一步规范突发事件信息报告工作的通知）要求，凡出现2人以上死亡或危及2人以上生命安全的突发事件信息，凡较大级别以上的各类突发事件，凡可能造成较大影响的群体性突发事件信息等，都须按要求进行逐级上报。</w:t>
      </w:r>
    </w:p>
    <w:p w14:paraId="7FF602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（四）报告的形式和分类</w:t>
      </w:r>
    </w:p>
    <w:p w14:paraId="5ED7D3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报告形式。以书面形式为主，特殊情况下可先通过电话、微信、电子邮件和短信等形式报告，后续补报书面报告。报告分类：按照事件发生的时段分初次报告、进程报告和终结报告三种类型。</w:t>
      </w:r>
    </w:p>
    <w:p w14:paraId="255D0F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（五）报告的内容</w:t>
      </w:r>
    </w:p>
    <w:p w14:paraId="43D1AF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突发事件紧急医学救援信息报告内容和格式按照（河南省卫生健康委关于进一步加强突发事件相关信息报告工作的通知）豫卫应</w:t>
      </w:r>
      <w:r>
        <w:rPr>
          <w:rFonts w:hint="eastAsia" w:ascii="仿宋_GB2312" w:hAnsi="仿宋_GB2312" w:eastAsia="仿宋_GB2312" w:cs="仿宋_GB2312"/>
          <w:bCs/>
          <w:sz w:val="32"/>
          <w:szCs w:val="32"/>
          <w:highlight w:val="none"/>
        </w:rPr>
        <w:t>急函</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2019</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2号文件要求执行。</w:t>
      </w:r>
    </w:p>
    <w:p w14:paraId="7F61C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主要内容如下：</w:t>
      </w:r>
    </w:p>
    <w:p w14:paraId="635EA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初次报告：事件发生时间、发生地点、事件类别、医疗机构接诊和收治伤病人员数及伤情分类，已采取的医学救援措施，是否需要上级卫生健康行政部门支持。</w:t>
      </w:r>
    </w:p>
    <w:p w14:paraId="22357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进程报告：伤病员急诊留观和住院治疗人数、伤情分级及转归、进一步医学救援措施等。</w:t>
      </w:r>
    </w:p>
    <w:p w14:paraId="6B2305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终结报告：突发事件伤病总体情况、紧急医学救援工作整体开展情况、问题与经验教训、改进措施和建议。</w:t>
      </w:r>
    </w:p>
    <w:p w14:paraId="59F53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应急响应</w:t>
      </w:r>
    </w:p>
    <w:p w14:paraId="2CD5C1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（一）开设24小时值班电话：</w:t>
      </w:r>
    </w:p>
    <w:p w14:paraId="02195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总值班电话：63200076</w:t>
      </w:r>
      <w:r>
        <w:rPr>
          <w:rFonts w:hint="eastAsia" w:ascii="仿宋_GB2312" w:hAnsi="仿宋_GB2312" w:eastAsia="仿宋_GB2312" w:cs="仿宋_GB2312"/>
          <w:sz w:val="32"/>
          <w:szCs w:val="32"/>
          <w:lang w:val="en-US" w:eastAsia="zh-CN"/>
        </w:rPr>
        <w:t>（工农路院区）</w:t>
      </w:r>
    </w:p>
    <w:p w14:paraId="6B366E01">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lang w:val="en-US" w:eastAsia="zh-CN"/>
        </w:rPr>
      </w:pPr>
      <w:bookmarkStart w:id="2" w:name="_GoBack"/>
      <w:bookmarkEnd w:id="2"/>
      <w:r>
        <w:rPr>
          <w:rFonts w:hint="eastAsia" w:ascii="仿宋_GB2312" w:hAnsi="仿宋_GB2312" w:eastAsia="仿宋_GB2312" w:cs="仿宋_GB2312"/>
          <w:sz w:val="32"/>
          <w:szCs w:val="32"/>
          <w:lang w:val="en-US" w:eastAsia="zh-CN"/>
        </w:rPr>
        <w:t>61668910（东院区）</w:t>
      </w:r>
    </w:p>
    <w:p w14:paraId="59CCC8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急诊调度电话：63200120</w:t>
      </w:r>
    </w:p>
    <w:p w14:paraId="6FFF2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安全保卫科电话：63200025</w:t>
      </w:r>
    </w:p>
    <w:p w14:paraId="46EE7D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按卫生行政部门的指令，根据突发公共卫生事件的性质与影响调配医疗救护队奔赴现场应急抢救。</w:t>
      </w:r>
    </w:p>
    <w:p w14:paraId="2196D5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调度后勤小组及时开辟通道、准备急救的药品、器械、物资。</w:t>
      </w:r>
    </w:p>
    <w:p w14:paraId="34D93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如上级卫生行政部门指令我院收治病人，及时铺备突发公共卫生事件专用病房并组建救治专家组。病房设置根据突发事件性质而定，传染性疾病病房设在感染性疾病科，必要时可腾空该病区，全部用于收传染性疾病患者。</w:t>
      </w:r>
    </w:p>
    <w:p w14:paraId="7BD32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向上级卫生行政部门及时汇报突发公共卫生事件的有关信息，并根据有关授权履行信息发布。</w:t>
      </w:r>
    </w:p>
    <w:p w14:paraId="18688E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sz w:val="32"/>
          <w:szCs w:val="32"/>
        </w:rPr>
        <w:t>突发公共卫生事件处置完成后，医院组织各参与科室及时进行总结，找出经验教训，提出整改意见，经突发公共卫生事件处置领导小组确定形成文字材料。所有突发公共卫生事件的处置材料交由院档案室归档。</w:t>
      </w:r>
    </w:p>
    <w:p w14:paraId="13952B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培训、演练与应急准备</w:t>
      </w:r>
    </w:p>
    <w:p w14:paraId="535735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定期对相关人员进行应急知识、技能和能力的培训并组织考核。</w:t>
      </w:r>
    </w:p>
    <w:p w14:paraId="3F237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rPr>
        <w:t>期对本院相关人员开展传染病法律、法规、诊断标准、医院感染知识的培训和考核，安排并督导防控工作，落实好“早发现、早报告、早隔离、早治疗”的工作要求。</w:t>
      </w:r>
    </w:p>
    <w:p w14:paraId="64C248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rPr>
        <w:t>定期组织突发公共卫生事件应急综合演练，通过演练锻炼检验和强化应急机制、应急准备和应急处臵能力，并通过应急演练的总结评估，完善应急预案。</w:t>
      </w:r>
    </w:p>
    <w:p w14:paraId="5471B1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rPr>
        <w:t>定期核查应急仓库中应急药品、器械以及其他物资储备情况，及时更新、确保效期，做好自查记录与使用登记。</w:t>
      </w:r>
    </w:p>
    <w:p w14:paraId="3F674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工作要求</w:t>
      </w:r>
    </w:p>
    <w:p w14:paraId="34417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本预案启动后，各责任科室人员必须时刻坚守岗位，并准备后备梯队人员，服从应急工作领导小组的统一调度。</w:t>
      </w:r>
    </w:p>
    <w:p w14:paraId="7D16B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rPr>
        <w:t>各科室要高度重视，强调各科室间相互协调，协作，共同处理突发事件。</w:t>
      </w:r>
    </w:p>
    <w:p w14:paraId="0487CB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rPr>
        <w:t>严格执行各项诊疗常规。保证病历资料的科学性及完整性。</w:t>
      </w:r>
    </w:p>
    <w:p w14:paraId="2D342E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rPr>
        <w:t>所有参与救治的人员均有义务阻止无关人员进入救治区域并防止患者和疑似人员自行离开。</w:t>
      </w:r>
    </w:p>
    <w:p w14:paraId="00AC0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sz w:val="32"/>
          <w:szCs w:val="32"/>
        </w:rPr>
        <w:t>未经救治专家组批准，任何病区不得私自转出病人。</w:t>
      </w:r>
    </w:p>
    <w:p w14:paraId="1A032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后期处置</w:t>
      </w:r>
    </w:p>
    <w:p w14:paraId="33E74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突发公共卫生事件基本控制后，由医院应急工作领导小组提出结束响应申请或建议，经专家组评估，符合终止响应的条件，由院应急工作领导小组决定并宣布终止事件的应急响应。并完成市卫健委应急办交办的其他工作。</w:t>
      </w:r>
    </w:p>
    <w:p w14:paraId="58173C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rPr>
        <w:t>对在突发公共卫生事件应急处置工作中做出突出贡献的先进科室和个人，给予表彰和奖励。</w:t>
      </w:r>
    </w:p>
    <w:p w14:paraId="471DC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sz w:val="32"/>
          <w:szCs w:val="32"/>
        </w:rPr>
        <w:t>对有关科室和个人，未依照相关法律和本预案的规定履行职责，造成严重影响和产生不良后果的，依照《传染病防治法》、《突发公共卫生事件应急条例》有关规定追究行政和法律责任。</w:t>
      </w:r>
    </w:p>
    <w:p w14:paraId="1A982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附则</w:t>
      </w:r>
    </w:p>
    <w:p w14:paraId="4AF73C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本预案由院应急工作领导小组制定，院</w:t>
      </w:r>
      <w:r>
        <w:rPr>
          <w:rFonts w:hint="eastAsia" w:ascii="仿宋_GB2312" w:hAnsi="仿宋_GB2312" w:eastAsia="仿宋_GB2312" w:cs="仿宋_GB2312"/>
          <w:sz w:val="32"/>
          <w:szCs w:val="32"/>
          <w:lang w:val="en-US" w:eastAsia="zh-CN"/>
        </w:rPr>
        <w:t>应急办公室</w:t>
      </w:r>
      <w:r>
        <w:rPr>
          <w:rFonts w:hint="eastAsia" w:ascii="仿宋_GB2312" w:hAnsi="仿宋_GB2312" w:eastAsia="仿宋_GB2312" w:cs="仿宋_GB2312"/>
          <w:sz w:val="32"/>
          <w:szCs w:val="32"/>
        </w:rPr>
        <w:t>统一管理，并根据上级要求及实际工作需要进行修订完善。</w:t>
      </w:r>
    </w:p>
    <w:p w14:paraId="6993F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BC335"/>
    <w:multiLevelType w:val="singleLevel"/>
    <w:tmpl w:val="7B3BC3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6521"/>
    <w:rsid w:val="061325E5"/>
    <w:rsid w:val="0AB04140"/>
    <w:rsid w:val="0D4C1EEC"/>
    <w:rsid w:val="1C6B4A8D"/>
    <w:rsid w:val="35794F0A"/>
    <w:rsid w:val="3B4F53A3"/>
    <w:rsid w:val="3DF65974"/>
    <w:rsid w:val="43265C11"/>
    <w:rsid w:val="5B31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spacing w:before="100" w:beforeLines="0" w:after="100" w:afterLines="0"/>
      <w:jc w:val="left"/>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264</Words>
  <Characters>292</Characters>
  <Lines>0</Lines>
  <Paragraphs>0</Paragraphs>
  <TotalTime>0</TotalTime>
  <ScaleCrop>false</ScaleCrop>
  <LinksUpToDate>false</LinksUpToDate>
  <CharactersWithSpaces>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2025-02-07T00:34:00Z</dcterms:created>
  <dc:creator>Administrator</dc:creator>
  <cp:lastModifiedBy>瑾错余生</cp:lastModifiedBy>
  <dcterms:modified xsi:type="dcterms:W3CDTF">2025-11-16T10:42:39Z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837FA1DC3C144D629060B44D1ED02758_12</vt:lpwstr>
  </property>
  <property fmtid="{D5CDD505-2E9C-101B-9397-08002B2CF9AE}" pid="4" name="KSOTemplateDocerSaveRecord">
    <vt:lpwstr>eyJoZGlkIjoiOTUwNmQ4OGFjMjY1MjFlNjEwY2QwYjIwYjc0YTA0ZTgiLCJ1c2VySWQiOiIzODQwMjU3MzUifQ==</vt:lpwstr>
  </property>
</Properties>
</file>