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6E2EA">
      <w:pPr>
        <w:ind w:firstLine="1446" w:firstLineChars="45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儿童康复医学科简介</w:t>
      </w:r>
    </w:p>
    <w:p w14:paraId="77EA2E5C">
      <w:p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儿童康复医学科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成立于2007年，是</w:t>
      </w:r>
      <w:r>
        <w:rPr>
          <w:rFonts w:hint="eastAsia" w:ascii="黑体" w:hAnsi="黑体" w:eastAsia="黑体" w:cs="黑体"/>
          <w:sz w:val="28"/>
          <w:szCs w:val="28"/>
        </w:rPr>
        <w:t>南阳市首家专业从事儿童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康复</w:t>
      </w:r>
      <w:r>
        <w:rPr>
          <w:rFonts w:hint="eastAsia" w:ascii="黑体" w:hAnsi="黑体" w:eastAsia="黑体" w:cs="黑体"/>
          <w:sz w:val="28"/>
          <w:szCs w:val="28"/>
        </w:rPr>
        <w:t>诊疗的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临床学科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，为市级临床重点专科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科室业务用房2200平方米，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开放床位60张</w:t>
      </w:r>
      <w:r>
        <w:rPr>
          <w:rFonts w:hint="eastAsia" w:ascii="黑体" w:hAnsi="黑体" w:eastAsia="黑体" w:cs="黑体"/>
          <w:sz w:val="28"/>
          <w:szCs w:val="28"/>
        </w:rPr>
        <w:t>。医护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技共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51</w:t>
      </w:r>
      <w:r>
        <w:rPr>
          <w:rFonts w:hint="eastAsia" w:ascii="黑体" w:hAnsi="黑体" w:eastAsia="黑体" w:cs="黑体"/>
          <w:sz w:val="28"/>
          <w:szCs w:val="28"/>
        </w:rPr>
        <w:t>人，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副主任医师4人，主治医师5人；治疗师27人；护理15人。</w:t>
      </w:r>
    </w:p>
    <w:p w14:paraId="2FAAF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诊疗范围：发育迟滞、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脑性瘫痪、智力低下、孤独症谱系障碍、言语及语言障碍、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脑损伤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、高危儿早期干预及康复训练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等；儿童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癫痫、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ADHD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、抽动障碍、学习困难的诊断及规范化治疗、儿童体姿体态纠正。</w:t>
      </w:r>
    </w:p>
    <w:p w14:paraId="70451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治疗项目：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PT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OT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ST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、结构化训练、认知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知觉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训练、感觉统合训练、听觉统合训练、社交游戏治疗、团体游戏治疗、沙盘治疗、奥尔夫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音乐治疗、融合教育、蒙氏教育、心智解读、ESDM早期介入丹佛模式、CST培训、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PEERS社交训练课程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；常规针法、体表针、中药贴敷、灸法治疗、刮痧、穴位埋入、耳穴；水疗、中药泡洗、中医熏洗、小儿推拿、小儿捏脊、手指点穴、经颅磁及其它物理因子治疗等。</w:t>
      </w:r>
      <w:bookmarkStart w:id="0" w:name="_GoBack"/>
      <w:bookmarkEnd w:id="0"/>
    </w:p>
    <w:p w14:paraId="79F123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84E52"/>
    <w:rsid w:val="1AC1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795</Words>
  <Characters>916</Characters>
  <Lines>0</Lines>
  <Paragraphs>0</Paragraphs>
  <TotalTime>10</TotalTime>
  <ScaleCrop>false</ScaleCrop>
  <LinksUpToDate>false</LinksUpToDate>
  <CharactersWithSpaces>916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2025-11-14T08:56:00Z</dcterms:created>
  <dc:creator>Administrator</dc:creator>
  <cp:lastModifiedBy>new杏子</cp:lastModifiedBy>
  <dcterms:modified xsi:type="dcterms:W3CDTF">2025-11-14T09:35:49Z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eyJoZGlkIjoiNjJmNTA0MGZkNDY2MTFmNmNkZmFmZTdkMGE5OGIyM2YiLCJ1c2VySWQiOiI0MTQ2NTA2NjMifQ==</vt:lpwstr>
  </property>
  <property fmtid="{D5CDD505-2E9C-101B-9397-08002B2CF9AE}" pid="4" name="ICV">
    <vt:lpwstr>726EDBD311E442C7B160925A4B694FEF_12</vt:lpwstr>
  </property>
</Properties>
</file>