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9636E69">
      <w:pPr>
        <w:pStyle w:val="2"/>
        <w:spacing w:before="70" w:line="219" w:lineRule="auto"/>
        <w:ind w:left="3729"/>
        <w:outlineLvl w:val="0"/>
        <w:rPr>
          <w:b/>
          <w:bCs/>
          <w:sz w:val="44"/>
          <w:szCs w:val="44"/>
        </w:rPr>
      </w:pPr>
      <w:r>
        <w:rPr>
          <w:b/>
          <w:bCs/>
          <w:spacing w:val="54"/>
          <w:sz w:val="44"/>
          <w:szCs w:val="44"/>
        </w:rPr>
        <w:t>南阳市中心医院</w:t>
      </w:r>
    </w:p>
    <w:p w14:paraId="114B837D">
      <w:pPr>
        <w:spacing w:line="269" w:lineRule="auto"/>
        <w:rPr>
          <w:rFonts w:ascii="Arial"/>
          <w:sz w:val="21"/>
        </w:rPr>
      </w:pPr>
    </w:p>
    <w:p w14:paraId="425FB5A1">
      <w:pPr>
        <w:pStyle w:val="2"/>
        <w:spacing w:before="114" w:line="219" w:lineRule="auto"/>
        <w:ind w:left="2650"/>
        <w:outlineLvl w:val="0"/>
        <w:rPr>
          <w:rFonts w:ascii="Arial"/>
          <w:sz w:val="21"/>
        </w:rPr>
      </w:pPr>
      <w:r>
        <w:rPr>
          <w:spacing w:val="17"/>
        </w:rPr>
        <w:t xml:space="preserve">      </w:t>
      </w:r>
      <w:r>
        <w:rPr>
          <w:spacing w:val="17"/>
          <w:sz w:val="32"/>
          <w:szCs w:val="32"/>
        </w:rPr>
        <w:t xml:space="preserve"> </w:t>
      </w:r>
      <w:r>
        <w:rPr>
          <w:spacing w:val="17"/>
          <w:sz w:val="32"/>
          <w:szCs w:val="32"/>
          <w:lang w:val="en-US"/>
        </w:rPr>
        <w:t>儿童血液科</w:t>
      </w:r>
      <w:r>
        <w:rPr>
          <w:rFonts w:hint="eastAsia"/>
          <w:spacing w:val="17"/>
          <w:sz w:val="32"/>
          <w:szCs w:val="32"/>
          <w:lang w:val="en-US" w:eastAsia="zh-CN"/>
        </w:rPr>
        <w:t>病区</w:t>
      </w:r>
      <w:bookmarkStart w:id="0" w:name="_GoBack"/>
      <w:bookmarkEnd w:id="0"/>
      <w:r>
        <w:rPr>
          <w:spacing w:val="17"/>
          <w:sz w:val="32"/>
          <w:szCs w:val="32"/>
        </w:rPr>
        <w:t xml:space="preserve"> </w:t>
      </w:r>
      <w:r>
        <w:rPr>
          <w:spacing w:val="56"/>
          <w:sz w:val="32"/>
          <w:szCs w:val="32"/>
        </w:rPr>
        <w:t>科室简介</w:t>
      </w:r>
    </w:p>
    <w:p w14:paraId="CD7911B5">
      <w:pPr>
        <w:spacing w:line="268" w:lineRule="auto"/>
        <w:rPr>
          <w:rFonts w:ascii="Arial"/>
          <w:sz w:val="21"/>
        </w:rPr>
      </w:pPr>
    </w:p>
    <w:p w14:paraId="2E77FB15">
      <w:pPr>
        <w:spacing w:line="269" w:lineRule="auto"/>
        <w:rPr>
          <w:rFonts w:ascii="Arial"/>
          <w:sz w:val="21"/>
        </w:rPr>
      </w:pPr>
    </w:p>
    <w:p w14:paraId="CC30326D">
      <w:pPr>
        <w:spacing w:line="269" w:lineRule="auto"/>
        <w:rPr>
          <w:rFonts w:ascii="Arial"/>
          <w:sz w:val="21"/>
        </w:rPr>
      </w:pPr>
    </w:p>
    <w:p w14:paraId="6831257D">
      <w:pPr>
        <w:pStyle w:val="2"/>
        <w:spacing w:before="113" w:line="423" w:lineRule="auto"/>
        <w:ind w:right="110" w:firstLine="719"/>
        <w:jc w:val="both"/>
      </w:pPr>
      <w:r>
        <w:rPr>
          <w:spacing w:val="-1"/>
        </w:rPr>
        <w:t>儿童血液</w:t>
      </w:r>
      <w:r>
        <w:rPr>
          <w:spacing w:val="-1"/>
          <w:lang w:val="en-US"/>
        </w:rPr>
        <w:t>科病区</w:t>
      </w:r>
      <w:r>
        <w:rPr>
          <w:spacing w:val="-1"/>
        </w:rPr>
        <w:t>，经河南省卫计委认定我科室是豫西南唯一一</w:t>
      </w:r>
      <w:r>
        <w:rPr>
          <w:spacing w:val="6"/>
        </w:rPr>
        <w:t xml:space="preserve"> </w:t>
      </w:r>
      <w:r>
        <w:rPr>
          <w:spacing w:val="11"/>
        </w:rPr>
        <w:t>家专业治疗儿童血液肿瘤疾病科室。科室开设床位40张。科室现有</w:t>
      </w:r>
      <w:r>
        <w:rPr>
          <w:spacing w:val="6"/>
        </w:rPr>
        <w:t xml:space="preserve"> </w:t>
      </w:r>
      <w:r>
        <w:rPr>
          <w:spacing w:val="30"/>
        </w:rPr>
        <w:t>医护人员2</w:t>
      </w:r>
      <w:r>
        <w:rPr>
          <w:spacing w:val="30"/>
          <w:lang w:val="en-US"/>
        </w:rPr>
        <w:t>1</w:t>
      </w:r>
      <w:r>
        <w:rPr>
          <w:spacing w:val="30"/>
        </w:rPr>
        <w:t>人，主任医师</w:t>
      </w:r>
      <w:r>
        <w:rPr>
          <w:spacing w:val="30"/>
          <w:lang w:val="en-US"/>
        </w:rPr>
        <w:t>2</w:t>
      </w:r>
      <w:r>
        <w:rPr>
          <w:spacing w:val="30"/>
        </w:rPr>
        <w:t>人，主治医师3人，住院医师</w:t>
      </w:r>
      <w:r>
        <w:rPr>
          <w:rFonts w:hint="eastAsia"/>
          <w:spacing w:val="30"/>
          <w:lang w:val="en-US" w:eastAsia="zh-CN"/>
        </w:rPr>
        <w:t>4</w:t>
      </w:r>
      <w:r>
        <w:rPr>
          <w:spacing w:val="30"/>
        </w:rPr>
        <w:t>人，</w:t>
      </w:r>
      <w:r>
        <w:rPr>
          <w:spacing w:val="8"/>
        </w:rPr>
        <w:t xml:space="preserve"> </w:t>
      </w:r>
      <w:r>
        <w:rPr>
          <w:spacing w:val="23"/>
        </w:rPr>
        <w:t>硕士研究生学历</w:t>
      </w:r>
      <w:r>
        <w:rPr>
          <w:rFonts w:hint="eastAsia"/>
          <w:spacing w:val="23"/>
          <w:lang w:val="en-US" w:eastAsia="zh-CN"/>
        </w:rPr>
        <w:t>5</w:t>
      </w:r>
      <w:r>
        <w:rPr>
          <w:spacing w:val="23"/>
        </w:rPr>
        <w:t>人，主管护师3人，护师1</w:t>
      </w:r>
      <w:r>
        <w:rPr>
          <w:spacing w:val="23"/>
          <w:lang w:val="en-US"/>
        </w:rPr>
        <w:t>0</w:t>
      </w:r>
      <w:r>
        <w:rPr>
          <w:spacing w:val="23"/>
        </w:rPr>
        <w:t>人。</w:t>
      </w:r>
    </w:p>
    <w:p w14:paraId="CCEC3138">
      <w:pPr>
        <w:pStyle w:val="2"/>
        <w:spacing w:before="11" w:line="423" w:lineRule="auto"/>
        <w:ind w:firstLine="520"/>
        <w:jc w:val="both"/>
      </w:pPr>
      <w:r>
        <w:rPr>
          <w:spacing w:val="7"/>
        </w:rPr>
        <w:t>科室自成立至今，先后派出技术骨干到</w:t>
      </w:r>
      <w:r>
        <w:rPr>
          <w:rFonts w:hint="eastAsia"/>
          <w:spacing w:val="7"/>
          <w:lang w:eastAsia="zh-CN"/>
        </w:rPr>
        <w:t>首都医科大学</w:t>
      </w:r>
      <w:r>
        <w:rPr>
          <w:spacing w:val="7"/>
        </w:rPr>
        <w:t>北京儿童医院、</w:t>
      </w:r>
      <w:r>
        <w:rPr>
          <w:rFonts w:hint="eastAsia"/>
          <w:spacing w:val="7"/>
          <w:lang w:eastAsia="zh-CN"/>
        </w:rPr>
        <w:t>中国医学科学院血液病医院、</w:t>
      </w:r>
      <w:r>
        <w:rPr>
          <w:spacing w:val="7"/>
        </w:rPr>
        <w:t>武汉同济</w:t>
      </w:r>
      <w:r>
        <w:rPr>
          <w:spacing w:val="-7"/>
        </w:rPr>
        <w:t>医院、</w:t>
      </w:r>
      <w:r>
        <w:rPr>
          <w:rFonts w:hint="eastAsia"/>
          <w:spacing w:val="-7"/>
          <w:lang w:eastAsia="zh-CN"/>
        </w:rPr>
        <w:t>上海儿童医学中心、</w:t>
      </w:r>
      <w:r>
        <w:rPr>
          <w:spacing w:val="-7"/>
        </w:rPr>
        <w:t>郑州大学附属一附院等进修学习，已积累了丰富的临床经验</w:t>
      </w:r>
      <w:r>
        <w:rPr>
          <w:rFonts w:hint="eastAsia"/>
          <w:spacing w:val="-7"/>
          <w:lang w:eastAsia="zh-CN"/>
        </w:rPr>
        <w:t>，</w:t>
      </w:r>
      <w:r>
        <w:rPr>
          <w:rFonts w:hint="eastAsia"/>
          <w:spacing w:val="1"/>
          <w:lang w:eastAsia="zh-CN"/>
        </w:rPr>
        <w:t>诊治达到省级及国家级同质化水平</w:t>
      </w:r>
      <w:r>
        <w:rPr>
          <w:spacing w:val="-7"/>
        </w:rPr>
        <w:t>。</w:t>
      </w:r>
      <w:r>
        <w:rPr>
          <w:spacing w:val="1"/>
        </w:rPr>
        <w:t>科室专治急慢性白血病，血小板减少性紫癜，凝血功能异常，各</w:t>
      </w:r>
      <w:r>
        <w:t>种不</w:t>
      </w:r>
      <w:r>
        <w:rPr>
          <w:spacing w:val="1"/>
        </w:rPr>
        <w:t>明原因的贫血及实体肿瘤等疾病。拥有一支操作</w:t>
      </w:r>
      <w:r>
        <w:t>规范、经验丰富的静</w:t>
      </w:r>
      <w:r>
        <w:rPr>
          <w:spacing w:val="2"/>
        </w:rPr>
        <w:t>脉输液团队，将超声引导联合穿刺置管技术运用于临床，置管成功</w:t>
      </w:r>
      <w:r>
        <w:rPr>
          <w:spacing w:val="-1"/>
        </w:rPr>
        <w:t>率及并发症控制等方面收到满意的效果。</w:t>
      </w:r>
    </w:p>
    <w:p w14:paraId="5FD10C9A">
      <w:pPr>
        <w:pStyle w:val="2"/>
        <w:spacing w:before="41" w:line="415" w:lineRule="auto"/>
        <w:ind w:right="35" w:firstLine="569"/>
        <w:jc w:val="both"/>
      </w:pPr>
      <w:r>
        <w:rPr>
          <w:spacing w:val="8"/>
        </w:rPr>
        <w:t>因为血液肿瘤疾病，专业性强，辨识度不大，为避免患儿诊断治</w:t>
      </w:r>
      <w:r>
        <w:rPr>
          <w:spacing w:val="14"/>
        </w:rPr>
        <w:t xml:space="preserve"> </w:t>
      </w:r>
      <w:r>
        <w:rPr>
          <w:spacing w:val="3"/>
        </w:rPr>
        <w:t>疗走弯路，建议有各种不明原因的发热、出血、贫血、肝脾肿大、全</w:t>
      </w:r>
      <w:r>
        <w:rPr>
          <w:spacing w:val="5"/>
        </w:rPr>
        <w:t xml:space="preserve"> </w:t>
      </w:r>
      <w:r>
        <w:rPr>
          <w:spacing w:val="-2"/>
        </w:rPr>
        <w:t>身乏力、不明原因包块等患者前来就诊。</w:t>
      </w:r>
    </w:p>
    <w:p w14:paraId="C8E883DF">
      <w:pPr>
        <w:pStyle w:val="2"/>
        <w:spacing w:before="1" w:line="224" w:lineRule="auto"/>
        <w:ind w:left="719"/>
      </w:pPr>
      <w:r>
        <w:rPr>
          <w:spacing w:val="5"/>
          <w:position w:val="1"/>
        </w:rPr>
        <w:t xml:space="preserve">医生办：0377-65036125    </w:t>
      </w:r>
      <w:r>
        <w:rPr>
          <w:spacing w:val="5"/>
          <w:position w:val="-1"/>
        </w:rPr>
        <w:t>护士办：0377-6503</w:t>
      </w:r>
      <w:r>
        <w:rPr>
          <w:spacing w:val="4"/>
          <w:position w:val="-1"/>
        </w:rPr>
        <w:t>6126</w:t>
      </w:r>
    </w:p>
    <w:p w14:paraId="EEBAD29C">
      <w:pPr>
        <w:spacing w:line="249" w:lineRule="auto"/>
        <w:rPr>
          <w:rFonts w:ascii="Arial"/>
          <w:sz w:val="21"/>
        </w:rPr>
      </w:pPr>
    </w:p>
    <w:p w14:paraId="1586BBFA">
      <w:pPr>
        <w:pStyle w:val="2"/>
        <w:spacing w:before="114" w:line="219" w:lineRule="auto"/>
        <w:ind w:left="719"/>
      </w:pPr>
      <w:r>
        <w:rPr>
          <w:spacing w:val="14"/>
        </w:rPr>
        <w:t>住院部：七号楼病房楼12楼西区</w:t>
      </w:r>
    </w:p>
    <w:p w14:paraId="8317CA0E">
      <w:pPr>
        <w:spacing w:line="249" w:lineRule="auto"/>
        <w:rPr>
          <w:rFonts w:ascii="Arial"/>
          <w:sz w:val="21"/>
        </w:rPr>
      </w:pPr>
    </w:p>
    <w:p w14:paraId="EFBF162D">
      <w:pPr>
        <w:pStyle w:val="2"/>
        <w:spacing w:before="115" w:line="219" w:lineRule="auto"/>
        <w:ind w:left="719"/>
      </w:pPr>
      <w:r>
        <w:rPr>
          <w:spacing w:val="12"/>
        </w:rPr>
        <w:t>门诊：七号楼病房楼一楼</w:t>
      </w:r>
      <w:r>
        <w:rPr>
          <w:spacing w:val="12"/>
          <w:lang w:val="en-US"/>
        </w:rPr>
        <w:t>9</w:t>
      </w:r>
      <w:r>
        <w:rPr>
          <w:spacing w:val="12"/>
        </w:rPr>
        <w:t>诊室</w:t>
      </w:r>
    </w:p>
    <w:sectPr>
      <w:pgSz w:w="11840" w:h="16740"/>
      <w:pgMar w:top="524" w:right="585" w:bottom="0" w:left="6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B86002"/>
    <w:rsid w:val="24172B97"/>
    <w:rsid w:val="2DEA30CA"/>
    <w:rsid w:val="4F6B34E9"/>
    <w:rsid w:val="51635294"/>
    <w:rsid w:val="5A9363C3"/>
    <w:rsid w:val="70B55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407</Words>
  <Characters>435</Characters>
  <Paragraphs>15</Paragraphs>
  <TotalTime>5</TotalTime>
  <ScaleCrop>false</ScaleCrop>
  <LinksUpToDate>false</LinksUpToDate>
  <CharactersWithSpaces>457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2025-06-17T10:18:00Z</dcterms:created>
  <dc:creator>WPS Office</dc:creator>
  <cp:lastModifiedBy>待雨情</cp:lastModifiedBy>
  <dcterms:modified xsi:type="dcterms:W3CDTF">2025-11-14T11:23:40Z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UsrData">
    <vt:lpwstr>1750126723510_1.114_087602a1aa62</vt:lpwstr>
  </property>
  <property fmtid="{D5CDD505-2E9C-101B-9397-08002B2CF9AE}" pid="4" name="ICV">
    <vt:lpwstr>2F2C8B2F3FB940E1832AA2144EA52298_13</vt:lpwstr>
  </property>
  <property fmtid="{D5CDD505-2E9C-101B-9397-08002B2CF9AE}" pid="5" name="KSOProductBuildVer">
    <vt:lpwstr>2052-12.1.0.23542</vt:lpwstr>
  </property>
  <property fmtid="{D5CDD505-2E9C-101B-9397-08002B2CF9AE}" pid="6" name="KSOTemplateDocerSaveRecord">
    <vt:lpwstr>eyJoZGlkIjoiOTM5MDBlMmE3MmFjMDZmYTEzNmJmNDU3NjFiNzMwNTciLCJ1c2VySWQiOiIzODY0MjYxNDgifQ==</vt:lpwstr>
  </property>
</Properties>
</file>