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61D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84" w:afterAutospacing="0" w:line="15" w:lineRule="atLeast"/>
        <w:ind w:left="0" w:right="0" w:firstLine="0"/>
        <w:textAlignment w:val="baseline"/>
        <w:rPr>
          <w:rFonts w:ascii="Segoe UI" w:hAnsi="Segoe UI" w:eastAsia="Segoe UI" w:cs="Segoe UI"/>
          <w:b/>
          <w:bCs/>
          <w:i w:val="0"/>
          <w:iCs w:val="0"/>
          <w:caps w:val="0"/>
          <w:spacing w:val="-2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2"/>
          <w:sz w:val="28"/>
          <w:szCs w:val="28"/>
          <w:shd w:val="clear" w:fill="FFFFFF"/>
          <w:vertAlign w:val="baseline"/>
        </w:rPr>
        <w:t>南阳市中心医院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-2"/>
          <w:sz w:val="28"/>
          <w:szCs w:val="28"/>
          <w:shd w:val="clear" w:fill="FFFFFF"/>
          <w:vertAlign w:val="baseline"/>
          <w:lang w:val="en-US" w:eastAsia="zh-CN"/>
        </w:rPr>
        <w:t>东院区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2"/>
          <w:sz w:val="28"/>
          <w:szCs w:val="28"/>
          <w:shd w:val="clear" w:fill="FFFFFF"/>
          <w:vertAlign w:val="baseline"/>
        </w:rPr>
        <w:t>呼吸与危重症医学科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-2"/>
          <w:sz w:val="28"/>
          <w:szCs w:val="28"/>
          <w:shd w:val="clear" w:fill="FFFFFF"/>
          <w:vertAlign w:val="baseline"/>
          <w:lang w:val="en-US" w:eastAsia="zh-CN"/>
        </w:rPr>
        <w:t>三病区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2"/>
          <w:sz w:val="28"/>
          <w:szCs w:val="28"/>
          <w:shd w:val="clear" w:fill="FFFFFF"/>
          <w:vertAlign w:val="baseline"/>
        </w:rPr>
        <w:t>——守护呼吸健康，托起生命希望</w:t>
      </w:r>
    </w:p>
    <w:p w14:paraId="7841A7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264" w:afterAutospacing="0" w:line="15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8"/>
          <w:szCs w:val="28"/>
          <w:shd w:val="clear" w:fill="FFFFFF"/>
          <w:vertAlign w:val="baseline"/>
        </w:rPr>
        <w:t>科室简介</w:t>
      </w:r>
    </w:p>
    <w:p w14:paraId="0665D8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24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南阳市中心医院呼吸与危重症医学科成立于1990年，经过三十余年的发展，已成为</w:t>
      </w:r>
      <w:r>
        <w:rPr>
          <w:rStyle w:val="7"/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vertAlign w:val="baseline"/>
          <w:lang w:val="en-US" w:eastAsia="zh-CN" w:bidi="ar"/>
        </w:rPr>
        <w:t>河南省综合水平较高的专业科室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  <w:t>，是</w:t>
      </w:r>
      <w:r>
        <w:rPr>
          <w:rStyle w:val="7"/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vertAlign w:val="baseline"/>
          <w:lang w:val="en-US" w:eastAsia="zh-CN" w:bidi="ar"/>
        </w:rPr>
        <w:t>南阳市重点专科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  <w:t>、</w:t>
      </w:r>
      <w:r>
        <w:rPr>
          <w:rStyle w:val="7"/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vertAlign w:val="baseline"/>
          <w:lang w:val="en-US" w:eastAsia="zh-CN" w:bidi="ar"/>
        </w:rPr>
        <w:t>国家PCCM规培项目达标单位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同时承担着南阳市呼吸疾病质控中心、南阳市呼吸内镜诊疗质控中心和南阳市慢阻肺防治中心的重要职责。科室由三个病区构成，东院区呼吸与危重症医学科三病区开放床位80张，其中RICU（呼吸重症监护病房）18张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。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科室配备了一支高素质的医疗团队，现有医师12人，其中高级职称2人，中级职称3人，博士研究生1人，硕士研究生1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人，形成了一支梯队合理、训练有素经验丰富的专业队伍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Hans" w:bidi="ar"/>
        </w:rPr>
        <w:t>开展多项省内领先的新技术和治疗方法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。</w:t>
      </w:r>
    </w:p>
    <w:p w14:paraId="248BA0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2025-11-15T02:29:48Z</dcterms:created>
  <dc:creator>Administrator</dc:creator>
  <cp:lastModifiedBy>夜航船</cp:lastModifiedBy>
  <dcterms:modified xsi:type="dcterms:W3CDTF">2025-11-15T02:30:30Z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eyJoZGlkIjoiOTdkZWJkYjBlMDllYmRjNzUyNzU2NGFjNTNkOGRiZDciLCJ1c2VySWQiOiI2MDk1NDQ2NTUifQ==</vt:lpwstr>
  </property>
  <property fmtid="{D5CDD505-2E9C-101B-9397-08002B2CF9AE}" pid="4" name="ICV">
    <vt:lpwstr>01DDE134C02A486C886C9A0728CDD5E4_12</vt:lpwstr>
  </property>
</Properties>
</file>