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52675"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 w:eastAsiaTheme="minorEastAsia"/>
          <w:sz w:val="32"/>
          <w:szCs w:val="40"/>
          <w:lang w:val="en-US" w:eastAsia="zh-CN"/>
        </w:rPr>
        <w:t>脊柱外科二病区（创伤与感染病区）：目前科室常规开展 UBE，椎间孔镜，PKP，PV</w:t>
      </w:r>
      <w:bookmarkStart w:id="0" w:name="_GoBack"/>
      <w:bookmarkEnd w:id="0"/>
      <w:r>
        <w:rPr>
          <w:rFonts w:hint="eastAsia" w:eastAsiaTheme="minorEastAsia"/>
          <w:sz w:val="32"/>
          <w:szCs w:val="40"/>
          <w:lang w:val="en-US" w:eastAsia="zh-CN"/>
        </w:rPr>
        <w:t>P 脊柱微创手术，同时深耕脊柱复杂创伤与感染;复杂脊柱骨折(颈椎、胸椎、腰椎骨折脱位)、脊柱脊髓 损伤、脊柱附件骨折等;</w:t>
      </w:r>
    </w:p>
    <w:p w14:paraId="7316678F"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 w:eastAsiaTheme="minorEastAsia"/>
          <w:sz w:val="32"/>
          <w:szCs w:val="40"/>
          <w:lang w:val="en-US" w:eastAsia="zh-CN"/>
        </w:rPr>
        <w:t>采用保守治疗、微创手术(如经皮椎弓根螺钉固定)及开 放手术等个体化方案，恢复脊柱稳定性，促进神经功能修复。</w:t>
      </w:r>
    </w:p>
    <w:p w14:paraId="0A7CCE7C"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 w:eastAsiaTheme="minorEastAsia"/>
          <w:sz w:val="32"/>
          <w:szCs w:val="40"/>
          <w:lang w:val="en-US" w:eastAsia="zh-CN"/>
        </w:rPr>
        <w:t>特色技术</w:t>
      </w:r>
    </w:p>
    <w:p w14:paraId="7AFF8AD6"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 w:eastAsiaTheme="minorEastAsia"/>
          <w:sz w:val="32"/>
          <w:szCs w:val="40"/>
          <w:lang w:val="en-US" w:eastAsia="zh-CN"/>
        </w:rPr>
        <w:t>脊柱微创手术:开展经皮椎体成形术、通道下腰椎融合术 (MIS-TLIF)、颈、腰椎内镜手术等，具有创伤小、恢复快等优势;</w:t>
      </w:r>
    </w:p>
    <w:p w14:paraId="52EEAC1A"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 w:eastAsiaTheme="minorEastAsia"/>
          <w:sz w:val="32"/>
          <w:szCs w:val="40"/>
          <w:lang w:val="en-US" w:eastAsia="zh-CN"/>
        </w:rPr>
        <w:t>脊柱感染综合治疗:精准病原学诊断结合手术干预，彻底清除病灶，降低复发风险;</w:t>
      </w:r>
    </w:p>
    <w:p w14:paraId="3A419319"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 w:eastAsiaTheme="minorEastAsia"/>
          <w:sz w:val="32"/>
          <w:szCs w:val="40"/>
          <w:lang w:val="en-US" w:eastAsia="zh-CN"/>
        </w:rPr>
        <w:t>复杂创伤救治:针对合并神经损伤的严重骨折脱位，急诊手术复位减压，提升神经功能恢复率。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2025-11-15T03:01:44Z</dcterms:created>
  <dc:creator>ASUS</dc:creator>
  <cp:lastModifiedBy>黄柯淏</cp:lastModifiedBy>
  <dcterms:modified xsi:type="dcterms:W3CDTF">2025-11-15T03:02:39Z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eyJoZGlkIjoiYzU3OWZiMTlhNjZjZDM1YmM4ZTNmZWJlMjZkOTVmZjUiLCJ1c2VySWQiOiI0MjYyMzA3NTcifQ==</vt:lpwstr>
  </property>
  <property fmtid="{D5CDD505-2E9C-101B-9397-08002B2CF9AE}" pid="4" name="ICV">
    <vt:lpwstr>E04C7B09191541FF93EC1883F04A4050_12</vt:lpwstr>
  </property>
</Properties>
</file>