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16F6">
      <w:pPr>
        <w:ind w:firstLine="2560" w:firstLineChars="8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普通外科脾脏病区简介</w:t>
      </w:r>
      <w:bookmarkStart w:id="0" w:name="_GoBack"/>
      <w:bookmarkEnd w:id="0"/>
    </w:p>
    <w:p w14:paraId="6C9FEE1A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普通外科脾脏病区集医疗、教学、科研于一体，技术力量雄厚，是河南省住院医师规范化培训基地、河南省医学重点学科和南阳市脉高压症诊疗中心。在杨科主任带领下，严谨求实、开拓创新。</w:t>
      </w:r>
    </w:p>
    <w:p w14:paraId="78247B89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本科室人才梯队完善，有主任医师2人、副主任医师2人等，硕士研究生6人，护理团队14人，主管护师2人。秉承“不忘初心、牢记使命”为患者除病痛。</w:t>
      </w:r>
    </w:p>
    <w:p w14:paraId="1BC6393F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科室常规诊疗范围：擅长诊治胃、肠、肝、胆、胰腺良恶性肿瘤，熟练治疗肠梗阻、消化道穿孔、胰腺炎等急腹症。</w:t>
      </w:r>
    </w:p>
    <w:p w14:paraId="58911B5C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科室特色诊疗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0C1D089D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①肝硬化门脉高压、脾亢，消化道大出血：致力于门脉高压症多学科协作与个体化综合治疗，率先开展腹腔镜下脾切除贲门周围血管离断术等微创手术。</w:t>
      </w:r>
    </w:p>
    <w:p w14:paraId="242B6139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②经颈静脉肝内门体分流术（TIPS）：可减少肝硬化门脉高压致食管胃底曲张静脉破裂出血患者复发率，治疗难治性腹水疗效满意。</w:t>
      </w:r>
    </w:p>
    <w:p w14:paraId="72D93476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③胰源性门脉高压、脾亢胃底静脉破裂出血：因胰腺肿瘤等致脾静脉血栓形成，脾切除是主要治疗手段，良性病因患者可根治。</w:t>
      </w:r>
    </w:p>
    <w:p w14:paraId="151F7118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④脾脏外伤：开展保脾手术等，最大限度保留脾脏功能。</w:t>
      </w:r>
    </w:p>
    <w:p w14:paraId="4B000F36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⑤脾脏肿瘤：包括脾血管瘤等良性肿瘤和原发性恶性肿瘤等恶性肿瘤。</w:t>
      </w:r>
    </w:p>
    <w:p w14:paraId="2F1A82E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⑥与血液系统相关的脾外科：内科治疗效果不佳时，切脾是最佳选择。</w:t>
      </w:r>
    </w:p>
    <w:p w14:paraId="41F50663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普通外科脾脏病区全体医护人员坚持宗旨，以提高技术和服务质量为己任，为健康保驾护航。</w:t>
      </w:r>
    </w:p>
    <w:p w14:paraId="584F35A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联系电话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3AF1E4A3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杨科 主任 13837713603</w:t>
      </w:r>
    </w:p>
    <w:p w14:paraId="05D87B03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史娟 护士长 18637779576</w:t>
      </w:r>
    </w:p>
    <w:p w14:paraId="11D662B1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科室电话：0377 - 63200135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0858"/>
    <w:rsid w:val="7E46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2025-11-14T09:14:42Z</dcterms:created>
  <dc:creator>Administrator</dc:creator>
  <cp:lastModifiedBy>Dr.YangK</cp:lastModifiedBy>
  <dcterms:modified xsi:type="dcterms:W3CDTF">2025-11-14T09:28:35Z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eyJoZGlkIjoiY2Y0NTJlN2IyNmVjODE1MGRjYzA0MTRhZTMwZGQ4MTYiLCJ1c2VySWQiOiI0MTMyOTY0OTEifQ==</vt:lpwstr>
  </property>
  <property fmtid="{D5CDD505-2E9C-101B-9397-08002B2CF9AE}" pid="4" name="ICV">
    <vt:lpwstr>7E3EC1A04D1A46F3B8AC9C74A98F241A_12</vt:lpwstr>
  </property>
</Properties>
</file>