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7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心血管内科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二病区位于南阳市中心医院工农路院区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1号楼15楼，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是集医疗、教学、科研于一体的专科病房，目前拥有床位</w:t>
      </w:r>
      <w:r>
        <w:rPr>
          <w:rFonts w:hint="eastAsia" w:ascii="Calibri" w:hAnsi="Calibri" w:eastAsia="宋体" w:cs="Calibri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45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张，是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河南省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重点专科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，南阳市心血管主任委员科室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。科室拥有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医护人员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29名，其中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名，医学硕士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人，主任医师</w:t>
      </w:r>
      <w:r>
        <w:rPr>
          <w:rFonts w:hint="eastAsia" w:ascii="Calibri" w:hAnsi="Calibri" w:eastAsia="宋体" w:cs="Calibri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人，副主任医师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人，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主治医师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5名，住院医师1名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。</w:t>
      </w:r>
    </w:p>
    <w:p w14:paraId="1ED98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科室拥有中央心电监护系统，除颤仪、无创呼吸机、主动脉球囊反搏器（LABP）、床旁心电监护仪、临时起搏器、十八导心电图机、微量注射泵等先进医疗设备。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</w:rPr>
        <w:t>我科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常规开展冠脉介入治疗，心脏临时及永久起搏器植入术，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CRT、ICD植入术，快速异位心律失常的心脏射频消融术及心脏康复治疗，在复杂冠心病介入治疗方面尤为突出。</w:t>
      </w:r>
    </w:p>
    <w:p w14:paraId="2396C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60" w:firstLineChars="200"/>
        <w:rPr>
          <w:rFonts w:hint="default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科主任：李纲  副主任：李燕</w:t>
      </w:r>
      <w:bookmarkStart w:id="0" w:name="_GoBack"/>
      <w:bookmarkEnd w:id="0"/>
    </w:p>
    <w:p w14:paraId="51509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60" w:firstLineChars="200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联系电话：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0377-63200084/61660152</w:t>
      </w:r>
    </w:p>
    <w:p w14:paraId="69CCA5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620B"/>
    <w:rsid w:val="3452390C"/>
    <w:rsid w:val="34FF055A"/>
    <w:rsid w:val="3BB84D62"/>
    <w:rsid w:val="3E1F0B6E"/>
    <w:rsid w:val="5A0468E5"/>
    <w:rsid w:val="670D5158"/>
    <w:rsid w:val="71257C6E"/>
    <w:rsid w:val="759756C2"/>
    <w:rsid w:val="76A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322</Characters>
  <Lines>0</Lines>
  <Paragraphs>0</Paragraphs>
  <TotalTime>10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夜航船</cp:lastModifiedBy>
  <dcterms:modified xsi:type="dcterms:W3CDTF">2025-11-15T02:49:58Z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eyJoZGlkIjoiZjg3ZDg3ZmQzMmNhMTNkYTZhMWU5MzBhM2JkOTQ5OWIiLCJ1c2VySWQiOiI2MDk1NDQ2NTUifQ==</vt:lpwstr>
  </property>
  <property fmtid="{D5CDD505-2E9C-101B-9397-08002B2CF9AE}" pid="4" name="ICV">
    <vt:lpwstr>57F5C316BC3D49F2AC8F2AB9621CD8B2_12</vt:lpwstr>
  </property>
</Properties>
</file>