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86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南阳市中心医院胸外微创纵隔病区（胸外科分支）创建于2023年2月，虽建科时间不长，但依托医院深厚积淀，形成了严谨求实、积极向上的学术与文化氛围。</w:t>
      </w:r>
    </w:p>
    <w:p w14:paraId="05C400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科室现有医护人员23人，人才配置优质：医师团队5人（主任医师2人、主治医师1人、住院医师2人）均为研究生学历；护理团队19人（主管护师3人、护师5人、专科护士11人），专业能力扎实。</w:t>
      </w:r>
    </w:p>
    <w:p w14:paraId="45C020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诊疗方面，科室严格遵循国际及国内指南，为肺结节、肺癌、食管癌、贲门癌等患者制定个体化最佳方案。食管癌微创术术程仅需2小时16分钟，达国内领先水平；针对肺小结节精准判定良恶性，严格把控手术时机与适应症；早期肿瘤患者采用超微创技术，十年生存率超90%；中晚期患者通过围术期新辅助治疗结合前沿理念，显著提升术后五年、十年生存率，居省内领先地位。此外，多发肺结节、胸壁及胸膜肿瘤的微波消融治疗，具有不开胸、损伤小、恢复快、住院时间短的优势。</w:t>
      </w:r>
    </w:p>
    <w:p w14:paraId="0B7AB3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护理上，针对患者长期输液、化疗药物损伤血管等问题，熟练开展PICC中心置管术及中心静脉穿刺技术，广受患者认可。</w:t>
      </w:r>
      <w:bookmarkStart w:id="0" w:name="_GoBack"/>
      <w:bookmarkEnd w:id="0"/>
    </w:p>
    <w:p w14:paraId="390C65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科室现设胸外纵隔病区与东院区胸外科两个病区，开放床位76张，年手术量近500台，胸腔镜微创手术占比达85%，已逐步形成胸外微创外科与胸外纵隔疾病综合治疗的特色科室。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2025-11-15T02:56:31Z</dcterms:created>
  <dc:creator>Administrator</dc:creator>
  <cp:lastModifiedBy>spoony＿勺子</cp:lastModifiedBy>
  <dcterms:modified xsi:type="dcterms:W3CDTF">2025-11-15T02:56:51Z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eyJoZGlkIjoiZWNkMjJkZmMxZjQ0MjAxYjVjZTU5OTBkNjhhNDM1MGMiLCJ1c2VySWQiOiI2MzMzMDg0OTYifQ==</vt:lpwstr>
  </property>
  <property fmtid="{D5CDD505-2E9C-101B-9397-08002B2CF9AE}" pid="4" name="ICV">
    <vt:lpwstr>43B3C24BEF5C495D8C1C5CFB9D9B094A_12</vt:lpwstr>
  </property>
</Properties>
</file>