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sz w:val="44"/>
          <w:szCs w:val="44"/>
        </w:rPr>
      </w:pPr>
      <w:r>
        <w:rPr>
          <w:rFonts w:hint="eastAsia" w:ascii="宋体" w:hAnsi="宋体" w:eastAsia="宋体" w:cs="宋体"/>
          <w:b/>
          <w:bCs/>
          <w:sz w:val="44"/>
          <w:szCs w:val="44"/>
        </w:rPr>
        <w:t>南阳市中心医院</w:t>
      </w:r>
      <w:r>
        <w:rPr>
          <w:rFonts w:hint="eastAsia" w:ascii="宋体" w:hAnsi="宋体" w:cs="宋体"/>
          <w:b/>
          <w:bCs/>
          <w:sz w:val="44"/>
          <w:szCs w:val="44"/>
          <w:lang w:val="en-US" w:eastAsia="zh-CN"/>
        </w:rPr>
        <w:t>肿瘤</w:t>
      </w:r>
      <w:r>
        <w:rPr>
          <w:rFonts w:hint="eastAsia" w:ascii="宋体" w:hAnsi="宋体" w:eastAsia="宋体" w:cs="宋体"/>
          <w:b/>
          <w:bCs/>
          <w:sz w:val="44"/>
          <w:szCs w:val="44"/>
        </w:rPr>
        <w:t>放疗科简介</w:t>
      </w:r>
    </w:p>
    <w:p>
      <w:pPr>
        <w:jc w:val="center"/>
        <w:rPr>
          <w:rFonts w:hint="eastAsia" w:ascii="宋体" w:hAnsi="宋体" w:eastAsia="宋体" w:cs="宋体"/>
          <w:b/>
          <w:bCs/>
          <w:sz w:val="28"/>
          <w:szCs w:val="28"/>
          <w:lang w:val="en-US" w:eastAsia="zh-CN"/>
        </w:rPr>
      </w:pPr>
      <w:r>
        <w:rPr>
          <w:rFonts w:hint="eastAsia" w:ascii="宋体" w:hAnsi="宋体" w:eastAsia="宋体" w:cs="宋体"/>
          <w:b/>
          <w:bCs/>
          <w:sz w:val="28"/>
          <w:szCs w:val="28"/>
        </w:rPr>
        <w:t>一、科室概况</w:t>
      </w:r>
    </w:p>
    <w:p>
      <w:pPr>
        <w:ind w:firstLine="560" w:firstLineChars="200"/>
        <w:jc w:val="left"/>
        <w:rPr>
          <w:rFonts w:hint="eastAsia" w:ascii="宋体" w:hAnsi="宋体" w:cs="宋体"/>
          <w:sz w:val="28"/>
          <w:szCs w:val="28"/>
          <w:lang w:val="en-US" w:eastAsia="zh-CN"/>
        </w:rPr>
      </w:pPr>
      <w:r>
        <w:rPr>
          <w:rFonts w:hint="eastAsia" w:ascii="宋体" w:hAnsi="宋体" w:cs="宋体"/>
          <w:sz w:val="28"/>
          <w:szCs w:val="28"/>
          <w:lang w:val="en-US" w:eastAsia="zh-CN"/>
        </w:rPr>
        <w:t>南阳市中心医院肿瘤放疗科作为河南省医学重点学科、南阳市医学会肿瘤放射治疗分会主委单位及市肿瘤放射治疗研究中心，其肿瘤放疗工作始于上世纪 60 年代，1974 年正式建科，是河南省较早开展肿瘤放射治疗单位之一。科室现有工作人员 53 人，其中高级职称 8人、博士 2 人、硕士 12 人，含硕士研究生导师 1 人，形成了完善的医疗、物理、技术及护理团队。目前开放床位 72 张，年接诊肿瘤患者超 2200 例，秉持 “精准放疗” 核心理念，构建了覆盖预防、治疗、康复的全周期服务体系，实现对肿瘤患者放疗、化疗等全程管理。</w:t>
      </w:r>
    </w:p>
    <w:p>
      <w:pPr>
        <w:jc w:val="center"/>
        <w:rPr>
          <w:rFonts w:hint="eastAsia" w:ascii="宋体" w:hAnsi="宋体" w:eastAsia="宋体" w:cs="宋体"/>
          <w:b/>
          <w:bCs/>
          <w:sz w:val="28"/>
          <w:szCs w:val="28"/>
        </w:rPr>
      </w:pPr>
      <w:r>
        <w:rPr>
          <w:rFonts w:hint="eastAsia" w:ascii="宋体" w:hAnsi="宋体" w:eastAsia="宋体" w:cs="宋体"/>
          <w:sz w:val="28"/>
          <w:szCs w:val="28"/>
          <w:lang w:eastAsia="zh-CN"/>
        </w:rPr>
        <w:drawing>
          <wp:inline distT="0" distB="0" distL="114300" distR="114300">
            <wp:extent cx="5259705" cy="2775585"/>
            <wp:effectExtent l="0" t="0" r="17145" b="5715"/>
            <wp:docPr id="1" name="图片 100" descr="C:\Users\xuxin\Desktop\科室合照 P过图\科室合影.jpg科室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0" descr="C:\Users\xuxin\Desktop\科室合照 P过图\科室合影.jpg科室合影"/>
                    <pic:cNvPicPr>
                      <a:picLocks noChangeAspect="1"/>
                    </pic:cNvPicPr>
                  </pic:nvPicPr>
                  <pic:blipFill>
                    <a:blip r:embed="rId4">
                      <a:lum bright="12000" contrast="-18001"/>
                    </a:blip>
                    <a:srcRect t="13785" b="-493"/>
                    <a:stretch>
                      <a:fillRect/>
                    </a:stretch>
                  </pic:blipFill>
                  <pic:spPr>
                    <a:xfrm>
                      <a:off x="0" y="0"/>
                      <a:ext cx="5259705" cy="2775585"/>
                    </a:xfrm>
                    <a:prstGeom prst="rect">
                      <a:avLst/>
                    </a:prstGeom>
                    <a:noFill/>
                    <a:ln>
                      <a:noFill/>
                    </a:ln>
                  </pic:spPr>
                </pic:pic>
              </a:graphicData>
            </a:graphic>
          </wp:inline>
        </w:drawing>
      </w:r>
    </w:p>
    <w:p>
      <w:pPr>
        <w:jc w:val="left"/>
        <w:rPr>
          <w:rFonts w:hint="eastAsia" w:ascii="宋体" w:hAnsi="宋体" w:eastAsia="宋体" w:cs="宋体"/>
          <w:b/>
          <w:bCs/>
          <w:sz w:val="28"/>
          <w:szCs w:val="28"/>
        </w:rPr>
      </w:pPr>
    </w:p>
    <w:p>
      <w:pPr>
        <w:jc w:val="left"/>
        <w:rPr>
          <w:rFonts w:hint="eastAsia" w:ascii="宋体" w:hAnsi="宋体" w:eastAsia="宋体" w:cs="宋体"/>
          <w:b/>
          <w:bCs/>
          <w:sz w:val="28"/>
          <w:szCs w:val="28"/>
        </w:rPr>
      </w:pPr>
    </w:p>
    <w:p>
      <w:pPr>
        <w:jc w:val="center"/>
        <w:rPr>
          <w:rFonts w:hint="default" w:ascii="宋体" w:hAnsi="宋体" w:eastAsia="宋体" w:cs="宋体"/>
          <w:b/>
          <w:bCs/>
          <w:sz w:val="28"/>
          <w:szCs w:val="28"/>
          <w:lang w:val="en-US" w:eastAsia="zh-CN"/>
        </w:rPr>
      </w:pPr>
      <w:r>
        <w:rPr>
          <w:rFonts w:hint="eastAsia" w:ascii="宋体" w:hAnsi="宋体" w:eastAsia="宋体" w:cs="宋体"/>
          <w:b/>
          <w:bCs/>
          <w:sz w:val="28"/>
          <w:szCs w:val="28"/>
        </w:rPr>
        <w:br w:type="page"/>
      </w:r>
      <w:r>
        <w:rPr>
          <w:rFonts w:hint="eastAsia" w:ascii="宋体" w:hAnsi="宋体" w:eastAsia="宋体" w:cs="宋体"/>
          <w:b/>
          <w:bCs/>
          <w:sz w:val="28"/>
          <w:szCs w:val="28"/>
        </w:rPr>
        <w:t>二、</w:t>
      </w:r>
      <w:r>
        <w:rPr>
          <w:rFonts w:hint="eastAsia" w:ascii="宋体" w:hAnsi="宋体" w:cs="宋体"/>
          <w:b/>
          <w:bCs/>
          <w:sz w:val="28"/>
          <w:szCs w:val="28"/>
          <w:lang w:val="en-US" w:eastAsia="zh-CN"/>
        </w:rPr>
        <w:t>专业服务项目</w:t>
      </w:r>
    </w:p>
    <w:p>
      <w:pPr>
        <w:jc w:val="left"/>
        <w:rPr>
          <w:rFonts w:hint="eastAsia" w:ascii="宋体" w:hAnsi="宋体" w:eastAsia="宋体" w:cs="宋体"/>
          <w:sz w:val="28"/>
          <w:szCs w:val="28"/>
        </w:rPr>
      </w:pPr>
      <w:r>
        <w:rPr>
          <w:rFonts w:hint="eastAsia" w:ascii="宋体" w:hAnsi="宋体" w:eastAsia="宋体" w:cs="宋体"/>
          <w:sz w:val="28"/>
          <w:szCs w:val="28"/>
        </w:rPr>
        <w:t>1. 精准放疗技术体系</w:t>
      </w:r>
    </w:p>
    <w:p>
      <w:pPr>
        <w:numPr>
          <w:ilvl w:val="0"/>
          <w:numId w:val="1"/>
        </w:numPr>
        <w:ind w:left="425" w:leftChars="0" w:hanging="425" w:firstLineChars="0"/>
        <w:jc w:val="left"/>
        <w:rPr>
          <w:rFonts w:hint="eastAsia" w:ascii="宋体" w:hAnsi="宋体" w:cs="宋体"/>
          <w:sz w:val="28"/>
          <w:szCs w:val="28"/>
          <w:lang w:eastAsia="zh-CN"/>
        </w:rPr>
      </w:pPr>
      <w:r>
        <w:rPr>
          <w:rFonts w:hint="eastAsia" w:ascii="宋体" w:hAnsi="宋体" w:cs="宋体"/>
          <w:sz w:val="28"/>
          <w:szCs w:val="28"/>
          <w:lang w:val="en-US" w:eastAsia="zh-CN"/>
        </w:rPr>
        <w:t>专业服务项目</w:t>
      </w:r>
      <w:r>
        <w:rPr>
          <w:rFonts w:hint="eastAsia" w:ascii="宋体" w:hAnsi="宋体" w:eastAsia="宋体" w:cs="宋体"/>
          <w:sz w:val="28"/>
          <w:szCs w:val="28"/>
        </w:rPr>
        <w:t>：三维适形放疗（3D-CRT）、动态调强治疗（DMLC）</w:t>
      </w:r>
      <w:r>
        <w:rPr>
          <w:rFonts w:hint="eastAsia" w:ascii="宋体" w:hAnsi="宋体" w:cs="宋体"/>
          <w:sz w:val="28"/>
          <w:szCs w:val="28"/>
          <w:lang w:eastAsia="zh-CN"/>
        </w:rPr>
        <w:t>、</w:t>
      </w:r>
      <w:r>
        <w:rPr>
          <w:rFonts w:hint="eastAsia" w:ascii="宋体" w:hAnsi="宋体" w:eastAsia="宋体" w:cs="宋体"/>
          <w:sz w:val="28"/>
          <w:szCs w:val="28"/>
        </w:rPr>
        <w:t>容积旋转调强放疗（VMAT）</w:t>
      </w:r>
      <w:r>
        <w:rPr>
          <w:rFonts w:hint="eastAsia" w:ascii="宋体" w:hAnsi="宋体" w:cs="宋体"/>
          <w:sz w:val="28"/>
          <w:szCs w:val="28"/>
          <w:lang w:eastAsia="zh-CN"/>
        </w:rPr>
        <w:t>、图像引导调强放射治疗（IGRT）、立体定向放疗（SBRT）、</w:t>
      </w:r>
      <w:r>
        <w:rPr>
          <w:rFonts w:hint="eastAsia" w:ascii="宋体" w:hAnsi="宋体" w:cs="宋体"/>
          <w:sz w:val="28"/>
          <w:szCs w:val="28"/>
          <w:lang w:val="en-US" w:eastAsia="zh-CN"/>
        </w:rPr>
        <w:t>空间分割放疗（SFRT）</w:t>
      </w:r>
      <w:r>
        <w:rPr>
          <w:rFonts w:hint="eastAsia" w:ascii="宋体" w:hAnsi="宋体" w:cs="宋体"/>
          <w:sz w:val="28"/>
          <w:szCs w:val="28"/>
          <w:lang w:eastAsia="zh-CN"/>
        </w:rPr>
        <w:t>以及近距离治疗。</w:t>
      </w:r>
    </w:p>
    <w:p>
      <w:pPr>
        <w:numPr>
          <w:ilvl w:val="0"/>
          <w:numId w:val="1"/>
        </w:numPr>
        <w:ind w:left="425" w:leftChars="0" w:hanging="425" w:firstLineChars="0"/>
        <w:jc w:val="left"/>
        <w:rPr>
          <w:rFonts w:hint="eastAsia" w:ascii="宋体" w:hAnsi="宋体" w:cs="宋体"/>
          <w:sz w:val="28"/>
          <w:szCs w:val="28"/>
          <w:lang w:eastAsia="zh-CN"/>
        </w:rPr>
      </w:pPr>
      <w:r>
        <w:rPr>
          <w:rFonts w:hint="eastAsia" w:ascii="宋体" w:hAnsi="宋体" w:cs="宋体"/>
          <w:sz w:val="28"/>
          <w:szCs w:val="28"/>
          <w:lang w:val="en-US" w:eastAsia="zh-CN"/>
        </w:rPr>
        <w:t>特色服务项目：</w:t>
      </w:r>
    </w:p>
    <w:p>
      <w:pPr>
        <w:numPr>
          <w:numId w:val="0"/>
        </w:numPr>
        <w:jc w:val="left"/>
        <w:rPr>
          <w:rFonts w:hint="eastAsia" w:ascii="宋体" w:hAnsi="宋体" w:cs="宋体"/>
          <w:sz w:val="28"/>
          <w:szCs w:val="28"/>
          <w:lang w:eastAsia="zh-CN"/>
        </w:rPr>
      </w:pPr>
      <w:r>
        <w:rPr>
          <w:rFonts w:hint="eastAsia" w:ascii="宋体" w:hAnsi="宋体" w:eastAsia="宋体" w:cs="宋体"/>
          <w:b/>
          <w:bCs/>
          <w:sz w:val="28"/>
          <w:szCs w:val="28"/>
        </w:rPr>
        <w:t>容积旋转调强放疗（VMAT）</w:t>
      </w:r>
      <w:r>
        <w:rPr>
          <w:rFonts w:hint="eastAsia" w:ascii="宋体" w:hAnsi="宋体" w:cs="宋体"/>
          <w:sz w:val="28"/>
          <w:szCs w:val="28"/>
          <w:lang w:eastAsia="zh-CN"/>
        </w:rPr>
        <w:t>：通过</w:t>
      </w:r>
      <w:r>
        <w:rPr>
          <w:rFonts w:hint="eastAsia" w:ascii="宋体" w:hAnsi="宋体" w:cs="宋体"/>
          <w:sz w:val="28"/>
          <w:szCs w:val="28"/>
          <w:lang w:val="en-US" w:eastAsia="zh-CN"/>
        </w:rPr>
        <w:t>机架和准直器的</w:t>
      </w:r>
      <w:r>
        <w:rPr>
          <w:rFonts w:hint="eastAsia" w:ascii="宋体" w:hAnsi="宋体" w:cs="宋体"/>
          <w:sz w:val="28"/>
          <w:szCs w:val="28"/>
          <w:lang w:eastAsia="zh-CN"/>
        </w:rPr>
        <w:t>连续旋转实现照射剂量更好的适形度和均匀性，大大缩短了治疗的</w:t>
      </w:r>
      <w:r>
        <w:rPr>
          <w:rFonts w:hint="eastAsia" w:ascii="宋体" w:hAnsi="宋体" w:cs="宋体"/>
          <w:sz w:val="28"/>
          <w:szCs w:val="28"/>
          <w:lang w:val="en-US" w:eastAsia="zh-CN"/>
        </w:rPr>
        <w:t>时间</w:t>
      </w:r>
      <w:r>
        <w:rPr>
          <w:rFonts w:hint="eastAsia" w:ascii="宋体" w:hAnsi="宋体" w:cs="宋体"/>
          <w:sz w:val="28"/>
          <w:szCs w:val="28"/>
          <w:lang w:eastAsia="zh-CN"/>
        </w:rPr>
        <w:t>，</w:t>
      </w:r>
      <w:r>
        <w:rPr>
          <w:rFonts w:hint="eastAsia" w:ascii="宋体" w:hAnsi="宋体" w:cs="宋体"/>
          <w:sz w:val="28"/>
          <w:szCs w:val="28"/>
          <w:lang w:val="en-US" w:eastAsia="zh-CN"/>
        </w:rPr>
        <w:t>实现</w:t>
      </w:r>
      <w:r>
        <w:rPr>
          <w:rFonts w:hint="eastAsia" w:ascii="宋体" w:hAnsi="宋体" w:cs="宋体"/>
          <w:sz w:val="28"/>
          <w:szCs w:val="28"/>
          <w:lang w:eastAsia="zh-CN"/>
        </w:rPr>
        <w:t>高效、高精度的治疗。</w:t>
      </w:r>
      <w:r>
        <w:rPr>
          <w:rFonts w:hint="eastAsia" w:ascii="宋体" w:hAnsi="宋体" w:cs="宋体"/>
          <w:sz w:val="28"/>
          <w:szCs w:val="28"/>
          <w:lang w:val="en-US" w:eastAsia="zh-CN"/>
        </w:rPr>
        <w:t>该技术已广泛应用于头颈部肿瘤、胸腹部肿瘤、盆腔肿瘤等多种恶性肿瘤。</w:t>
      </w:r>
    </w:p>
    <w:p>
      <w:pPr>
        <w:numPr>
          <w:numId w:val="0"/>
        </w:numPr>
        <w:jc w:val="left"/>
        <w:rPr>
          <w:rFonts w:hint="eastAsia" w:ascii="宋体" w:hAnsi="宋体" w:cs="宋体"/>
          <w:sz w:val="28"/>
          <w:szCs w:val="28"/>
          <w:lang w:val="en-US" w:eastAsia="zh-CN"/>
        </w:rPr>
      </w:pPr>
      <w:r>
        <w:rPr>
          <w:rFonts w:hint="eastAsia" w:ascii="宋体" w:hAnsi="宋体" w:cs="宋体"/>
          <w:b/>
          <w:bCs/>
          <w:sz w:val="28"/>
          <w:szCs w:val="28"/>
          <w:lang w:eastAsia="zh-CN"/>
        </w:rPr>
        <w:t>立体定向放疗（SBRT）</w:t>
      </w:r>
      <w:r>
        <w:rPr>
          <w:rFonts w:hint="eastAsia" w:ascii="宋体" w:hAnsi="宋体" w:cs="宋体"/>
          <w:sz w:val="28"/>
          <w:szCs w:val="28"/>
          <w:lang w:val="en-US" w:eastAsia="zh-CN"/>
        </w:rPr>
        <w:t>：通过先进的影像引导技术，具有“高精度、高剂量、短疗程”的特点，</w:t>
      </w:r>
      <w:r>
        <w:rPr>
          <w:rFonts w:hint="eastAsia" w:ascii="宋体" w:hAnsi="宋体" w:cs="宋体"/>
          <w:sz w:val="28"/>
          <w:szCs w:val="28"/>
          <w:lang w:eastAsia="zh-CN"/>
        </w:rPr>
        <w:t>将单次剂量从</w:t>
      </w:r>
      <w:r>
        <w:rPr>
          <w:rFonts w:hint="eastAsia" w:ascii="宋体" w:hAnsi="宋体" w:cs="宋体"/>
          <w:sz w:val="28"/>
          <w:szCs w:val="28"/>
          <w:lang w:val="en-US" w:eastAsia="zh-CN"/>
        </w:rPr>
        <w:t>常规</w:t>
      </w:r>
      <w:r>
        <w:rPr>
          <w:rFonts w:hint="eastAsia" w:ascii="宋体" w:hAnsi="宋体" w:cs="宋体"/>
          <w:sz w:val="28"/>
          <w:szCs w:val="28"/>
          <w:lang w:eastAsia="zh-CN"/>
        </w:rPr>
        <w:t>2戈瑞提高到5-10戈瑞，超大剂量</w:t>
      </w:r>
      <w:r>
        <w:rPr>
          <w:rFonts w:hint="eastAsia" w:ascii="宋体" w:hAnsi="宋体" w:cs="宋体"/>
          <w:sz w:val="28"/>
          <w:szCs w:val="28"/>
          <w:lang w:val="en-US" w:eastAsia="zh-CN"/>
        </w:rPr>
        <w:t>精准</w:t>
      </w:r>
      <w:r>
        <w:rPr>
          <w:rFonts w:hint="eastAsia" w:ascii="宋体" w:hAnsi="宋体" w:cs="宋体"/>
          <w:sz w:val="28"/>
          <w:szCs w:val="28"/>
          <w:lang w:eastAsia="zh-CN"/>
        </w:rPr>
        <w:t>照射</w:t>
      </w:r>
      <w:r>
        <w:rPr>
          <w:rFonts w:hint="eastAsia" w:ascii="宋体" w:hAnsi="宋体" w:cs="宋体"/>
          <w:sz w:val="28"/>
          <w:szCs w:val="28"/>
          <w:lang w:val="en-US" w:eastAsia="zh-CN"/>
        </w:rPr>
        <w:t>在</w:t>
      </w:r>
      <w:r>
        <w:rPr>
          <w:rFonts w:hint="eastAsia" w:ascii="宋体" w:hAnsi="宋体" w:cs="宋体"/>
          <w:sz w:val="28"/>
          <w:szCs w:val="28"/>
          <w:lang w:eastAsia="zh-CN"/>
        </w:rPr>
        <w:t>患者的肿瘤病灶，能够像手术刀一样准确“切掉”肿瘤组织，</w:t>
      </w:r>
      <w:r>
        <w:rPr>
          <w:rFonts w:hint="eastAsia" w:ascii="宋体" w:hAnsi="宋体" w:cs="宋体"/>
          <w:sz w:val="28"/>
          <w:szCs w:val="28"/>
          <w:lang w:val="en-US" w:eastAsia="zh-CN"/>
        </w:rPr>
        <w:t>使其失去增值能力，</w:t>
      </w:r>
      <w:r>
        <w:rPr>
          <w:rFonts w:hint="eastAsia" w:ascii="宋体" w:hAnsi="宋体" w:cs="宋体"/>
          <w:sz w:val="28"/>
          <w:szCs w:val="28"/>
          <w:lang w:eastAsia="zh-CN"/>
        </w:rPr>
        <w:t>并在最大程度上保护正常组织。</w:t>
      </w:r>
      <w:r>
        <w:rPr>
          <w:rFonts w:hint="eastAsia" w:ascii="宋体" w:hAnsi="宋体" w:cs="宋体"/>
          <w:sz w:val="28"/>
          <w:szCs w:val="28"/>
          <w:lang w:val="en-US" w:eastAsia="zh-CN"/>
        </w:rPr>
        <w:t>现已广泛应用于脑部疾病、肺癌、肝癌、脊柱肿瘤等全身多部位肿瘤的治疗。</w:t>
      </w:r>
    </w:p>
    <w:p>
      <w:pPr>
        <w:numPr>
          <w:numId w:val="0"/>
        </w:numPr>
        <w:jc w:val="left"/>
        <w:rPr>
          <w:rFonts w:hint="eastAsia" w:ascii="宋体" w:hAnsi="宋体" w:cs="宋体"/>
          <w:sz w:val="28"/>
          <w:szCs w:val="28"/>
          <w:lang w:eastAsia="zh-CN"/>
        </w:rPr>
      </w:pPr>
      <w:bookmarkStart w:id="0" w:name="_GoBack"/>
      <w:bookmarkEnd w:id="0"/>
      <w:r>
        <w:rPr>
          <w:rFonts w:hint="eastAsia" w:ascii="宋体" w:hAnsi="宋体" w:cs="宋体"/>
          <w:b/>
          <w:bCs/>
          <w:sz w:val="28"/>
          <w:szCs w:val="28"/>
          <w:lang w:val="en-US" w:eastAsia="zh-CN"/>
        </w:rPr>
        <w:t>空间分割放疗（SFRT）</w:t>
      </w:r>
      <w:r>
        <w:rPr>
          <w:rFonts w:hint="eastAsia" w:ascii="宋体" w:hAnsi="宋体" w:cs="宋体"/>
          <w:b/>
          <w:bCs/>
          <w:sz w:val="28"/>
          <w:szCs w:val="28"/>
          <w:lang w:val="en-US" w:eastAsia="zh-CN"/>
        </w:rPr>
        <w:t>：</w:t>
      </w:r>
      <w:r>
        <w:rPr>
          <w:rFonts w:hint="eastAsia" w:ascii="宋体" w:hAnsi="宋体" w:cs="宋体"/>
          <w:b w:val="0"/>
          <w:bCs w:val="0"/>
          <w:sz w:val="28"/>
          <w:szCs w:val="28"/>
          <w:lang w:val="en-US" w:eastAsia="zh-CN"/>
        </w:rPr>
        <w:t>通过单次大剂量照射肿瘤局部，在肿瘤内部制造高度不均匀、有梯度的剂量分布，可以激发更强的免疫效应、旁观者效应和远端效应，以此实现对体积巨大、形状不规则或位置特殊的肿瘤更有效的治疗效果，同时更好地保护周围正常组织。</w:t>
      </w:r>
    </w:p>
    <w:p>
      <w:pPr>
        <w:numPr>
          <w:ilvl w:val="0"/>
          <w:numId w:val="1"/>
        </w:numPr>
        <w:ind w:left="425" w:leftChars="0" w:hanging="425" w:firstLineChars="0"/>
        <w:jc w:val="left"/>
        <w:rPr>
          <w:rFonts w:hint="eastAsia" w:ascii="宋体" w:hAnsi="宋体" w:cs="宋体"/>
          <w:sz w:val="28"/>
          <w:szCs w:val="28"/>
          <w:lang w:eastAsia="zh-CN"/>
        </w:rPr>
      </w:pPr>
      <w:r>
        <w:rPr>
          <w:rFonts w:hint="eastAsia" w:ascii="宋体" w:hAnsi="宋体" w:eastAsia="宋体" w:cs="宋体"/>
          <w:sz w:val="28"/>
          <w:szCs w:val="28"/>
        </w:rPr>
        <w:t>创新模式："放疗 + 免疫 / 靶向" 综合治疗</w:t>
      </w:r>
      <w:r>
        <w:rPr>
          <w:rFonts w:hint="eastAsia" w:ascii="宋体" w:hAnsi="宋体" w:cs="宋体"/>
          <w:sz w:val="28"/>
          <w:szCs w:val="28"/>
          <w:lang w:eastAsia="zh-CN"/>
        </w:rPr>
        <w:t>。</w:t>
      </w:r>
    </w:p>
    <w:p>
      <w:pPr>
        <w:jc w:val="center"/>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多发脑转移SRT计划图</w:t>
      </w:r>
    </w:p>
    <w:p>
      <w:pPr>
        <w:jc w:val="center"/>
        <w:rPr>
          <w:rFonts w:hint="eastAsia" w:ascii="宋体" w:hAnsi="宋体" w:cs="宋体"/>
          <w:sz w:val="28"/>
          <w:szCs w:val="28"/>
          <w:lang w:eastAsia="zh-CN"/>
        </w:rPr>
      </w:pPr>
      <w:r>
        <w:drawing>
          <wp:inline distT="0" distB="0" distL="114300" distR="114300">
            <wp:extent cx="5038725" cy="2527935"/>
            <wp:effectExtent l="0" t="0" r="9525" b="5715"/>
            <wp:docPr id="7"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2"/>
                    <pic:cNvPicPr>
                      <a:picLocks noChangeAspect="1"/>
                    </pic:cNvPicPr>
                  </pic:nvPicPr>
                  <pic:blipFill>
                    <a:blip r:embed="rId5"/>
                    <a:srcRect t="11588" b="8136"/>
                    <a:stretch>
                      <a:fillRect/>
                    </a:stretch>
                  </pic:blipFill>
                  <pic:spPr>
                    <a:xfrm>
                      <a:off x="0" y="0"/>
                      <a:ext cx="5038725" cy="2527935"/>
                    </a:xfrm>
                    <a:prstGeom prst="rect">
                      <a:avLst/>
                    </a:prstGeom>
                    <a:noFill/>
                    <a:ln>
                      <a:noFill/>
                    </a:ln>
                  </pic:spPr>
                </pic:pic>
              </a:graphicData>
            </a:graphic>
          </wp:inline>
        </w:drawing>
      </w:r>
    </w:p>
    <w:p>
      <w:pPr>
        <w:numPr>
          <w:ilvl w:val="0"/>
          <w:numId w:val="2"/>
        </w:numPr>
        <w:jc w:val="left"/>
        <w:rPr>
          <w:rFonts w:hint="eastAsia" w:ascii="宋体" w:hAnsi="宋体" w:eastAsia="宋体" w:cs="宋体"/>
          <w:sz w:val="28"/>
          <w:szCs w:val="28"/>
        </w:rPr>
      </w:pPr>
      <w:r>
        <w:rPr>
          <w:rFonts w:hint="eastAsia" w:ascii="宋体" w:hAnsi="宋体" w:eastAsia="宋体" w:cs="宋体"/>
          <w:sz w:val="28"/>
          <w:szCs w:val="28"/>
        </w:rPr>
        <w:t>国际尖端设备集群</w:t>
      </w:r>
    </w:p>
    <w:p>
      <w:pPr>
        <w:numPr>
          <w:ilvl w:val="0"/>
          <w:numId w:val="3"/>
        </w:numPr>
        <w:ind w:left="425" w:leftChars="0" w:hanging="425" w:firstLineChars="0"/>
        <w:jc w:val="left"/>
        <w:rPr>
          <w:rFonts w:hint="eastAsia" w:ascii="宋体" w:hAnsi="宋体" w:eastAsia="宋体" w:cs="宋体"/>
          <w:sz w:val="28"/>
          <w:szCs w:val="28"/>
        </w:rPr>
      </w:pPr>
      <w:r>
        <w:rPr>
          <w:rFonts w:hint="eastAsia" w:ascii="宋体" w:hAnsi="宋体" w:eastAsia="宋体" w:cs="宋体"/>
          <w:sz w:val="28"/>
          <w:szCs w:val="28"/>
        </w:rPr>
        <w:t xml:space="preserve">瑞典医科达 InfinityTM </w:t>
      </w:r>
      <w:r>
        <w:rPr>
          <w:rFonts w:hint="eastAsia" w:ascii="宋体" w:hAnsi="宋体" w:cs="宋体"/>
          <w:sz w:val="28"/>
          <w:szCs w:val="28"/>
          <w:lang w:val="en-US" w:eastAsia="zh-CN"/>
        </w:rPr>
        <w:t>三</w:t>
      </w:r>
      <w:r>
        <w:rPr>
          <w:rFonts w:hint="eastAsia" w:ascii="宋体" w:hAnsi="宋体" w:eastAsia="宋体" w:cs="宋体"/>
          <w:sz w:val="28"/>
          <w:szCs w:val="28"/>
        </w:rPr>
        <w:t>维影像引导直线加速器（实时追踪肿瘤）</w:t>
      </w:r>
    </w:p>
    <w:p>
      <w:pPr>
        <w:numPr>
          <w:ilvl w:val="0"/>
          <w:numId w:val="3"/>
        </w:numPr>
        <w:ind w:left="425" w:leftChars="0" w:hanging="425" w:firstLineChars="0"/>
        <w:jc w:val="left"/>
        <w:rPr>
          <w:rFonts w:hint="eastAsia" w:ascii="宋体" w:hAnsi="宋体" w:eastAsia="宋体" w:cs="宋体"/>
          <w:sz w:val="28"/>
          <w:szCs w:val="28"/>
        </w:rPr>
      </w:pPr>
      <w:r>
        <w:rPr>
          <w:rFonts w:hint="eastAsia" w:ascii="宋体" w:hAnsi="宋体" w:eastAsia="宋体" w:cs="宋体"/>
          <w:sz w:val="28"/>
          <w:szCs w:val="28"/>
        </w:rPr>
        <w:t>医科达 Synergy 直线加速器（复杂病例解决方案）</w:t>
      </w:r>
    </w:p>
    <w:p>
      <w:pPr>
        <w:numPr>
          <w:ilvl w:val="0"/>
          <w:numId w:val="3"/>
        </w:numPr>
        <w:ind w:left="425" w:leftChars="0" w:hanging="425" w:firstLineChars="0"/>
        <w:jc w:val="left"/>
        <w:rPr>
          <w:rFonts w:hint="eastAsia" w:ascii="宋体" w:hAnsi="宋体" w:eastAsia="宋体" w:cs="宋体"/>
          <w:sz w:val="28"/>
          <w:szCs w:val="28"/>
        </w:rPr>
      </w:pPr>
      <w:r>
        <w:rPr>
          <w:rFonts w:hint="eastAsia" w:ascii="宋体" w:hAnsi="宋体" w:eastAsia="宋体" w:cs="宋体"/>
          <w:sz w:val="28"/>
          <w:szCs w:val="28"/>
        </w:rPr>
        <w:t>Precise 高能双光子直线加速器（高剂量精准照射）</w:t>
      </w:r>
    </w:p>
    <w:p>
      <w:pPr>
        <w:numPr>
          <w:ilvl w:val="0"/>
          <w:numId w:val="3"/>
        </w:numPr>
        <w:ind w:left="425" w:leftChars="0" w:hanging="425" w:firstLineChars="0"/>
        <w:jc w:val="left"/>
        <w:rPr>
          <w:rFonts w:hint="eastAsia" w:ascii="宋体" w:hAnsi="宋体" w:eastAsia="宋体" w:cs="宋体"/>
          <w:sz w:val="28"/>
          <w:szCs w:val="28"/>
        </w:rPr>
      </w:pPr>
      <w:r>
        <w:rPr>
          <w:rFonts w:hint="eastAsia" w:ascii="宋体" w:hAnsi="宋体" w:eastAsia="宋体" w:cs="宋体"/>
          <w:sz w:val="28"/>
          <w:szCs w:val="28"/>
        </w:rPr>
        <w:t>铱 - 192 高剂量后装治疗机（腔内近距离治疗）</w:t>
      </w:r>
    </w:p>
    <w:p>
      <w:pPr>
        <w:numPr>
          <w:ilvl w:val="0"/>
          <w:numId w:val="3"/>
        </w:numPr>
        <w:ind w:left="425" w:leftChars="0" w:hanging="425" w:firstLineChars="0"/>
        <w:jc w:val="left"/>
        <w:rPr>
          <w:rFonts w:hint="eastAsia" w:ascii="宋体" w:hAnsi="宋体" w:eastAsia="宋体" w:cs="宋体"/>
          <w:sz w:val="28"/>
          <w:szCs w:val="28"/>
        </w:rPr>
      </w:pPr>
      <w:r>
        <w:rPr>
          <w:rFonts w:hint="eastAsia" w:ascii="宋体" w:hAnsi="宋体" w:eastAsia="宋体" w:cs="宋体"/>
          <w:sz w:val="28"/>
          <w:szCs w:val="28"/>
        </w:rPr>
        <w:t>GE-8 排螺旋定位 CT（毫米级定位精度）</w:t>
      </w:r>
    </w:p>
    <w:p>
      <w:pPr>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685790" cy="3192780"/>
            <wp:effectExtent l="0" t="0" r="10160" b="7620"/>
            <wp:docPr id="3" name="图片 86" descr="C:\Users\xuxin\Desktop\直线加速3 图片.jpg直线加速3 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6" descr="C:\Users\xuxin\Desktop\直线加速3 图片.jpg直线加速3 图片"/>
                    <pic:cNvPicPr>
                      <a:picLocks noChangeAspect="1"/>
                    </pic:cNvPicPr>
                  </pic:nvPicPr>
                  <pic:blipFill>
                    <a:blip r:embed="rId6">
                      <a:lum bright="17999"/>
                    </a:blip>
                    <a:stretch>
                      <a:fillRect/>
                    </a:stretch>
                  </pic:blipFill>
                  <pic:spPr>
                    <a:xfrm>
                      <a:off x="0" y="0"/>
                      <a:ext cx="5685790" cy="3192780"/>
                    </a:xfrm>
                    <a:prstGeom prst="rect">
                      <a:avLst/>
                    </a:prstGeom>
                    <a:noFill/>
                    <a:ln>
                      <a:noFill/>
                    </a:ln>
                  </pic:spPr>
                </pic:pic>
              </a:graphicData>
            </a:graphic>
          </wp:inline>
        </w:drawing>
      </w:r>
    </w:p>
    <w:p>
      <w:pPr>
        <w:numPr>
          <w:ilvl w:val="0"/>
          <w:numId w:val="0"/>
        </w:numPr>
        <w:ind w:leftChars="0"/>
        <w:jc w:val="left"/>
        <w:rPr>
          <w:rFonts w:hint="eastAsia" w:ascii="宋体" w:hAnsi="宋体" w:eastAsia="宋体" w:cs="宋体"/>
          <w:sz w:val="28"/>
          <w:szCs w:val="28"/>
        </w:rPr>
      </w:pPr>
    </w:p>
    <w:p>
      <w:pPr>
        <w:jc w:val="left"/>
        <w:rPr>
          <w:rFonts w:hint="eastAsia" w:ascii="宋体" w:hAnsi="宋体" w:cs="宋体"/>
          <w:b/>
          <w:bCs/>
          <w:sz w:val="28"/>
          <w:szCs w:val="28"/>
          <w:lang w:val="en-US" w:eastAsia="zh-CN"/>
        </w:rPr>
      </w:pPr>
    </w:p>
    <w:p>
      <w:pPr>
        <w:jc w:val="left"/>
        <w:rPr>
          <w:rFonts w:hint="eastAsia" w:ascii="宋体" w:hAnsi="宋体" w:cs="宋体"/>
          <w:b/>
          <w:bCs/>
          <w:sz w:val="28"/>
          <w:szCs w:val="28"/>
          <w:lang w:val="en-US" w:eastAsia="zh-CN"/>
        </w:rPr>
      </w:pPr>
    </w:p>
    <w:p>
      <w:pPr>
        <w:jc w:val="left"/>
        <w:rPr>
          <w:rFonts w:hint="eastAsia" w:ascii="宋体" w:hAnsi="宋体" w:cs="宋体"/>
          <w:b/>
          <w:bCs/>
          <w:sz w:val="28"/>
          <w:szCs w:val="28"/>
          <w:lang w:val="en-US" w:eastAsia="zh-CN"/>
        </w:rPr>
      </w:pPr>
    </w:p>
    <w:p>
      <w:pPr>
        <w:jc w:val="left"/>
        <w:rPr>
          <w:rFonts w:hint="eastAsia" w:ascii="宋体" w:hAnsi="宋体" w:cs="宋体"/>
          <w:b/>
          <w:bCs/>
          <w:sz w:val="28"/>
          <w:szCs w:val="28"/>
          <w:lang w:val="en-US" w:eastAsia="zh-CN"/>
        </w:rPr>
      </w:pPr>
    </w:p>
    <w:p>
      <w:pPr>
        <w:jc w:val="left"/>
        <w:rPr>
          <w:rFonts w:hint="eastAsia" w:ascii="宋体" w:hAnsi="宋体" w:cs="宋体"/>
          <w:b/>
          <w:bCs/>
          <w:sz w:val="28"/>
          <w:szCs w:val="28"/>
          <w:lang w:val="en-US" w:eastAsia="zh-CN"/>
        </w:rPr>
      </w:pPr>
      <w:r>
        <w:rPr>
          <w:rFonts w:hint="eastAsia" w:ascii="宋体" w:hAnsi="宋体" w:cs="宋体"/>
          <w:b/>
          <w:bCs/>
          <w:sz w:val="28"/>
          <w:szCs w:val="28"/>
          <w:lang w:val="en-US" w:eastAsia="zh-CN"/>
        </w:rPr>
        <w:br w:type="page"/>
      </w:r>
    </w:p>
    <w:p>
      <w:pPr>
        <w:jc w:val="center"/>
        <w:rPr>
          <w:rFonts w:hint="eastAsia" w:ascii="宋体" w:hAnsi="宋体" w:eastAsia="宋体" w:cs="宋体"/>
          <w:b/>
          <w:bCs/>
          <w:sz w:val="28"/>
          <w:szCs w:val="28"/>
        </w:rPr>
      </w:pPr>
      <w:r>
        <w:rPr>
          <w:rFonts w:hint="eastAsia" w:ascii="宋体" w:hAnsi="宋体" w:cs="宋体"/>
          <w:b/>
          <w:bCs/>
          <w:sz w:val="28"/>
          <w:szCs w:val="28"/>
          <w:lang w:val="en-US" w:eastAsia="zh-CN"/>
        </w:rPr>
        <w:t>三、</w:t>
      </w:r>
      <w:r>
        <w:rPr>
          <w:rFonts w:hint="eastAsia" w:ascii="宋体" w:hAnsi="宋体" w:eastAsia="宋体" w:cs="宋体"/>
          <w:b/>
          <w:bCs/>
          <w:sz w:val="28"/>
          <w:szCs w:val="28"/>
        </w:rPr>
        <w:t>重点诊疗领域</w:t>
      </w:r>
    </w:p>
    <w:p>
      <w:pPr>
        <w:jc w:val="left"/>
        <w:rPr>
          <w:rFonts w:hint="eastAsia" w:ascii="宋体" w:hAnsi="宋体" w:eastAsia="宋体" w:cs="宋体"/>
          <w:sz w:val="28"/>
          <w:szCs w:val="28"/>
        </w:rPr>
      </w:pPr>
      <w:r>
        <w:rPr>
          <w:rFonts w:hint="eastAsia" w:ascii="宋体" w:hAnsi="宋体" w:eastAsia="宋体" w:cs="宋体"/>
          <w:sz w:val="28"/>
          <w:szCs w:val="28"/>
        </w:rPr>
        <w:t>✅ 胸部肿瘤：肺</w:t>
      </w:r>
      <w:r>
        <w:rPr>
          <w:rFonts w:hint="eastAsia" w:ascii="宋体" w:hAnsi="宋体" w:cs="宋体"/>
          <w:sz w:val="28"/>
          <w:szCs w:val="28"/>
          <w:lang w:val="en-US" w:eastAsia="zh-CN"/>
        </w:rPr>
        <w:t>部</w:t>
      </w:r>
      <w:r>
        <w:rPr>
          <w:rFonts w:hint="eastAsia" w:ascii="宋体" w:hAnsi="宋体" w:cs="宋体"/>
          <w:sz w:val="28"/>
          <w:szCs w:val="28"/>
          <w:lang w:eastAsia="zh-CN"/>
        </w:rPr>
        <w:t>肿瘤</w:t>
      </w:r>
      <w:r>
        <w:rPr>
          <w:rFonts w:hint="eastAsia" w:ascii="宋体" w:hAnsi="宋体" w:eastAsia="宋体" w:cs="宋体"/>
          <w:sz w:val="28"/>
          <w:szCs w:val="28"/>
        </w:rPr>
        <w:t xml:space="preserve"> / 食管</w:t>
      </w:r>
      <w:r>
        <w:rPr>
          <w:rFonts w:hint="eastAsia" w:ascii="宋体" w:hAnsi="宋体" w:cs="宋体"/>
          <w:sz w:val="28"/>
          <w:szCs w:val="28"/>
          <w:lang w:eastAsia="zh-CN"/>
        </w:rPr>
        <w:t>肿瘤</w:t>
      </w:r>
      <w:r>
        <w:rPr>
          <w:rFonts w:hint="eastAsia" w:ascii="宋体" w:hAnsi="宋体" w:eastAsia="宋体" w:cs="宋体"/>
          <w:sz w:val="28"/>
          <w:szCs w:val="28"/>
        </w:rPr>
        <w:t xml:space="preserve"> / 纵隔肿瘤</w:t>
      </w:r>
    </w:p>
    <w:p>
      <w:pPr>
        <w:jc w:val="left"/>
        <w:rPr>
          <w:rFonts w:hint="eastAsia" w:ascii="宋体" w:hAnsi="宋体" w:eastAsia="宋体" w:cs="宋体"/>
          <w:sz w:val="28"/>
          <w:szCs w:val="28"/>
          <w:lang w:eastAsia="zh-CN"/>
        </w:rPr>
      </w:pPr>
      <w:r>
        <w:rPr>
          <w:rFonts w:hint="eastAsia" w:ascii="宋体" w:hAnsi="宋体" w:eastAsia="宋体" w:cs="宋体"/>
          <w:sz w:val="28"/>
          <w:szCs w:val="28"/>
        </w:rPr>
        <w:t>✅ 头颈部肿瘤：鼻咽</w:t>
      </w:r>
      <w:r>
        <w:rPr>
          <w:rFonts w:hint="eastAsia" w:ascii="宋体" w:hAnsi="宋体" w:cs="宋体"/>
          <w:sz w:val="28"/>
          <w:szCs w:val="28"/>
          <w:lang w:eastAsia="zh-CN"/>
        </w:rPr>
        <w:t>肿瘤</w:t>
      </w:r>
      <w:r>
        <w:rPr>
          <w:rFonts w:hint="eastAsia" w:ascii="宋体" w:hAnsi="宋体" w:eastAsia="宋体" w:cs="宋体"/>
          <w:sz w:val="28"/>
          <w:szCs w:val="28"/>
        </w:rPr>
        <w:t xml:space="preserve"> / 喉</w:t>
      </w:r>
      <w:r>
        <w:rPr>
          <w:rFonts w:hint="eastAsia" w:ascii="宋体" w:hAnsi="宋体" w:cs="宋体"/>
          <w:sz w:val="28"/>
          <w:szCs w:val="28"/>
          <w:lang w:eastAsia="zh-CN"/>
        </w:rPr>
        <w:t>肿瘤</w:t>
      </w:r>
      <w:r>
        <w:rPr>
          <w:rFonts w:hint="eastAsia" w:ascii="宋体" w:hAnsi="宋体" w:eastAsia="宋体" w:cs="宋体"/>
          <w:sz w:val="28"/>
          <w:szCs w:val="28"/>
        </w:rPr>
        <w:t xml:space="preserve"> / 口腔</w:t>
      </w:r>
      <w:r>
        <w:rPr>
          <w:rFonts w:hint="eastAsia" w:ascii="宋体" w:hAnsi="宋体" w:cs="宋体"/>
          <w:sz w:val="28"/>
          <w:szCs w:val="28"/>
          <w:lang w:eastAsia="zh-CN"/>
        </w:rPr>
        <w:t>肿瘤</w:t>
      </w:r>
    </w:p>
    <w:p>
      <w:pPr>
        <w:jc w:val="left"/>
        <w:rPr>
          <w:rFonts w:hint="eastAsia" w:ascii="宋体" w:hAnsi="宋体" w:eastAsia="宋体" w:cs="宋体"/>
          <w:sz w:val="28"/>
          <w:szCs w:val="28"/>
          <w:lang w:eastAsia="zh-CN"/>
        </w:rPr>
      </w:pPr>
      <w:r>
        <w:rPr>
          <w:rFonts w:hint="eastAsia" w:ascii="宋体" w:hAnsi="宋体" w:eastAsia="宋体" w:cs="宋体"/>
          <w:sz w:val="28"/>
          <w:szCs w:val="28"/>
        </w:rPr>
        <w:t>✅ 妇科肿瘤：宫颈</w:t>
      </w:r>
      <w:r>
        <w:rPr>
          <w:rFonts w:hint="eastAsia" w:ascii="宋体" w:hAnsi="宋体" w:cs="宋体"/>
          <w:sz w:val="28"/>
          <w:szCs w:val="28"/>
          <w:lang w:eastAsia="zh-CN"/>
        </w:rPr>
        <w:t>肿瘤</w:t>
      </w:r>
      <w:r>
        <w:rPr>
          <w:rFonts w:hint="eastAsia" w:ascii="宋体" w:hAnsi="宋体" w:eastAsia="宋体" w:cs="宋体"/>
          <w:sz w:val="28"/>
          <w:szCs w:val="28"/>
        </w:rPr>
        <w:t xml:space="preserve"> / 子宫内膜</w:t>
      </w:r>
      <w:r>
        <w:rPr>
          <w:rFonts w:hint="eastAsia" w:ascii="宋体" w:hAnsi="宋体" w:cs="宋体"/>
          <w:sz w:val="28"/>
          <w:szCs w:val="28"/>
          <w:lang w:eastAsia="zh-CN"/>
        </w:rPr>
        <w:t>肿瘤</w:t>
      </w:r>
    </w:p>
    <w:p>
      <w:pPr>
        <w:jc w:val="left"/>
        <w:rPr>
          <w:rFonts w:hint="eastAsia" w:ascii="宋体" w:hAnsi="宋体" w:eastAsia="宋体" w:cs="宋体"/>
          <w:sz w:val="28"/>
          <w:szCs w:val="28"/>
          <w:lang w:eastAsia="zh-CN"/>
        </w:rPr>
      </w:pPr>
      <w:r>
        <w:rPr>
          <w:rFonts w:hint="eastAsia" w:ascii="宋体" w:hAnsi="宋体" w:eastAsia="宋体" w:cs="宋体"/>
          <w:sz w:val="28"/>
          <w:szCs w:val="28"/>
        </w:rPr>
        <w:t>✅ 腹部肿瘤：肝</w:t>
      </w:r>
      <w:r>
        <w:rPr>
          <w:rFonts w:hint="eastAsia" w:ascii="宋体" w:hAnsi="宋体" w:cs="宋体"/>
          <w:sz w:val="28"/>
          <w:szCs w:val="28"/>
          <w:lang w:eastAsia="zh-CN"/>
        </w:rPr>
        <w:t>肿瘤</w:t>
      </w:r>
      <w:r>
        <w:rPr>
          <w:rFonts w:hint="eastAsia" w:ascii="宋体" w:hAnsi="宋体" w:eastAsia="宋体" w:cs="宋体"/>
          <w:sz w:val="28"/>
          <w:szCs w:val="28"/>
        </w:rPr>
        <w:t xml:space="preserve"> / 胰腺</w:t>
      </w:r>
      <w:r>
        <w:rPr>
          <w:rFonts w:hint="eastAsia" w:ascii="宋体" w:hAnsi="宋体" w:cs="宋体"/>
          <w:sz w:val="28"/>
          <w:szCs w:val="28"/>
          <w:lang w:eastAsia="zh-CN"/>
        </w:rPr>
        <w:t>肿瘤</w:t>
      </w:r>
      <w:r>
        <w:rPr>
          <w:rFonts w:hint="eastAsia" w:ascii="宋体" w:hAnsi="宋体" w:eastAsia="宋体" w:cs="宋体"/>
          <w:sz w:val="28"/>
          <w:szCs w:val="28"/>
        </w:rPr>
        <w:t xml:space="preserve"> / 直肠</w:t>
      </w:r>
      <w:r>
        <w:rPr>
          <w:rFonts w:hint="eastAsia" w:ascii="宋体" w:hAnsi="宋体" w:cs="宋体"/>
          <w:sz w:val="28"/>
          <w:szCs w:val="28"/>
          <w:lang w:eastAsia="zh-CN"/>
        </w:rPr>
        <w:t>肿瘤</w:t>
      </w:r>
    </w:p>
    <w:p>
      <w:pPr>
        <w:jc w:val="left"/>
        <w:rPr>
          <w:rFonts w:hint="eastAsia" w:ascii="宋体" w:hAnsi="宋体" w:eastAsia="宋体" w:cs="宋体"/>
          <w:sz w:val="28"/>
          <w:szCs w:val="28"/>
        </w:rPr>
      </w:pPr>
      <w:r>
        <w:rPr>
          <w:rFonts w:hint="eastAsia" w:ascii="宋体" w:hAnsi="宋体" w:eastAsia="宋体" w:cs="宋体"/>
          <w:sz w:val="28"/>
          <w:szCs w:val="28"/>
        </w:rPr>
        <w:t>✅ 其他：脑转移瘤 / 骨转移瘤 / 儿童肿瘤 / 姑息放疗</w:t>
      </w:r>
    </w:p>
    <w:p>
      <w:pPr>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4271645" cy="5792470"/>
            <wp:effectExtent l="0" t="0" r="14605" b="17780"/>
            <wp:docPr id="4" name="图片 99" descr="物理师 乳腺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9" descr="物理师 乳腺癌"/>
                    <pic:cNvPicPr>
                      <a:picLocks noChangeAspect="1"/>
                    </pic:cNvPicPr>
                  </pic:nvPicPr>
                  <pic:blipFill>
                    <a:blip r:embed="rId7"/>
                    <a:srcRect l="13464" t="8168" r="14439" b="22719"/>
                    <a:stretch>
                      <a:fillRect/>
                    </a:stretch>
                  </pic:blipFill>
                  <pic:spPr>
                    <a:xfrm>
                      <a:off x="0" y="0"/>
                      <a:ext cx="4271645" cy="5792470"/>
                    </a:xfrm>
                    <a:prstGeom prst="rect">
                      <a:avLst/>
                    </a:prstGeom>
                    <a:noFill/>
                    <a:ln>
                      <a:noFill/>
                    </a:ln>
                  </pic:spPr>
                </pic:pic>
              </a:graphicData>
            </a:graphic>
          </wp:inline>
        </w:drawing>
      </w:r>
    </w:p>
    <w:p>
      <w:pPr>
        <w:jc w:val="center"/>
        <w:rPr>
          <w:rFonts w:hint="eastAsia" w:ascii="宋体" w:hAnsi="宋体" w:eastAsia="宋体" w:cs="宋体"/>
          <w:sz w:val="28"/>
          <w:szCs w:val="28"/>
        </w:rPr>
      </w:pPr>
      <w:r>
        <w:rPr>
          <w:rFonts w:hint="eastAsia" w:ascii="宋体" w:hAnsi="宋体" w:eastAsia="宋体" w:cs="宋体"/>
          <w:sz w:val="28"/>
          <w:szCs w:val="28"/>
        </w:rPr>
        <w:br w:type="page"/>
      </w:r>
      <w:r>
        <w:rPr>
          <w:rFonts w:hint="eastAsia" w:ascii="宋体" w:hAnsi="宋体" w:eastAsia="宋体" w:cs="宋体"/>
          <w:sz w:val="28"/>
          <w:szCs w:val="28"/>
        </w:rPr>
        <w:drawing>
          <wp:inline distT="0" distB="0" distL="114300" distR="114300">
            <wp:extent cx="5382260" cy="7218680"/>
            <wp:effectExtent l="0" t="0" r="8890" b="1270"/>
            <wp:docPr id="5" name="图片 101" descr="物理师 子宫内膜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1" descr="物理师 子宫内膜癌"/>
                    <pic:cNvPicPr>
                      <a:picLocks noChangeAspect="1"/>
                    </pic:cNvPicPr>
                  </pic:nvPicPr>
                  <pic:blipFill>
                    <a:blip r:embed="rId8"/>
                    <a:srcRect l="12941" t="8060" r="12941" b="21674"/>
                    <a:stretch>
                      <a:fillRect/>
                    </a:stretch>
                  </pic:blipFill>
                  <pic:spPr>
                    <a:xfrm>
                      <a:off x="0" y="0"/>
                      <a:ext cx="5382260" cy="7218680"/>
                    </a:xfrm>
                    <a:prstGeom prst="rect">
                      <a:avLst/>
                    </a:prstGeom>
                    <a:noFill/>
                    <a:ln>
                      <a:noFill/>
                    </a:ln>
                  </pic:spPr>
                </pic:pic>
              </a:graphicData>
            </a:graphic>
          </wp:inline>
        </w:drawing>
      </w:r>
      <w:r>
        <w:rPr>
          <w:rFonts w:hint="eastAsia" w:ascii="宋体" w:hAnsi="宋体" w:eastAsia="宋体" w:cs="宋体"/>
          <w:sz w:val="28"/>
          <w:szCs w:val="28"/>
        </w:rPr>
        <w:br w:type="page"/>
      </w:r>
    </w:p>
    <w:p>
      <w:pPr>
        <w:jc w:val="center"/>
        <w:rPr>
          <w:rFonts w:hint="eastAsia" w:ascii="宋体" w:hAnsi="宋体" w:eastAsia="宋体" w:cs="宋体"/>
          <w:b/>
          <w:bCs/>
          <w:sz w:val="28"/>
          <w:szCs w:val="28"/>
        </w:rPr>
      </w:pPr>
      <w:r>
        <w:rPr>
          <w:rFonts w:hint="eastAsia" w:ascii="宋体" w:hAnsi="宋体" w:cs="宋体"/>
          <w:b/>
          <w:bCs/>
          <w:sz w:val="28"/>
          <w:szCs w:val="28"/>
          <w:lang w:val="en-US" w:eastAsia="zh-CN"/>
        </w:rPr>
        <w:t>四</w:t>
      </w:r>
      <w:r>
        <w:rPr>
          <w:rFonts w:hint="eastAsia" w:ascii="宋体" w:hAnsi="宋体" w:eastAsia="宋体" w:cs="宋体"/>
          <w:b/>
          <w:bCs/>
          <w:sz w:val="28"/>
          <w:szCs w:val="28"/>
        </w:rPr>
        <w:t>、就医指南</w:t>
      </w:r>
    </w:p>
    <w:p>
      <w:pPr>
        <w:numPr>
          <w:ilvl w:val="0"/>
          <w:numId w:val="0"/>
        </w:numPr>
        <w:ind w:leftChars="0"/>
        <w:jc w:val="left"/>
        <w:rPr>
          <w:rFonts w:hint="eastAsia" w:ascii="宋体" w:hAnsi="宋体" w:eastAsia="宋体" w:cs="宋体"/>
          <w:sz w:val="28"/>
          <w:szCs w:val="28"/>
        </w:rPr>
      </w:pPr>
      <w:r>
        <w:rPr>
          <w:rFonts w:hint="eastAsia" w:ascii="宋体" w:hAnsi="宋体" w:eastAsia="宋体" w:cs="宋体"/>
          <w:sz w:val="28"/>
          <w:szCs w:val="28"/>
        </w:rPr>
        <w:t>治疗中心：</w:t>
      </w:r>
      <w:r>
        <w:rPr>
          <w:rFonts w:hint="eastAsia" w:ascii="宋体" w:hAnsi="宋体" w:eastAsia="宋体" w:cs="宋体"/>
          <w:sz w:val="28"/>
          <w:szCs w:val="28"/>
          <w:lang w:val="en-US" w:eastAsia="zh-CN"/>
        </w:rPr>
        <w:t>南阳市中心医院</w:t>
      </w:r>
      <w:r>
        <w:rPr>
          <w:rFonts w:hint="eastAsia" w:ascii="宋体" w:hAnsi="宋体" w:eastAsia="宋体" w:cs="宋体"/>
          <w:sz w:val="28"/>
          <w:szCs w:val="28"/>
        </w:rPr>
        <w:t>2号楼1楼（</w:t>
      </w:r>
      <w:r>
        <w:rPr>
          <w:rFonts w:hint="eastAsia" w:ascii="宋体" w:hAnsi="宋体" w:cs="宋体"/>
          <w:sz w:val="28"/>
          <w:szCs w:val="28"/>
          <w:lang w:val="en-US" w:eastAsia="zh-CN"/>
        </w:rPr>
        <w:t>肿瘤放射治疗</w:t>
      </w:r>
      <w:r>
        <w:rPr>
          <w:rFonts w:hint="eastAsia" w:ascii="宋体" w:hAnsi="宋体" w:eastAsia="宋体" w:cs="宋体"/>
          <w:sz w:val="28"/>
          <w:szCs w:val="28"/>
        </w:rPr>
        <w:t>区）</w:t>
      </w:r>
    </w:p>
    <w:p>
      <w:pPr>
        <w:numPr>
          <w:ilvl w:val="0"/>
          <w:numId w:val="0"/>
        </w:numPr>
        <w:ind w:leftChars="0"/>
        <w:jc w:val="left"/>
        <w:rPr>
          <w:rFonts w:hint="eastAsia" w:ascii="宋体" w:hAnsi="宋体" w:eastAsia="宋体" w:cs="宋体"/>
          <w:sz w:val="28"/>
          <w:szCs w:val="28"/>
        </w:rPr>
      </w:pPr>
      <w:r>
        <w:rPr>
          <w:rFonts w:hint="eastAsia" w:ascii="宋体" w:hAnsi="宋体" w:eastAsia="宋体" w:cs="宋体"/>
          <w:sz w:val="28"/>
          <w:szCs w:val="28"/>
        </w:rPr>
        <w:t>住院部：</w:t>
      </w:r>
      <w:r>
        <w:rPr>
          <w:rFonts w:hint="eastAsia" w:ascii="宋体" w:hAnsi="宋体" w:eastAsia="宋体" w:cs="宋体"/>
          <w:sz w:val="28"/>
          <w:szCs w:val="28"/>
          <w:lang w:val="en-US" w:eastAsia="zh-CN"/>
        </w:rPr>
        <w:t>南阳市中心医院</w:t>
      </w:r>
      <w:r>
        <w:rPr>
          <w:rFonts w:hint="eastAsia" w:ascii="宋体" w:hAnsi="宋体" w:eastAsia="宋体" w:cs="宋体"/>
          <w:sz w:val="28"/>
          <w:szCs w:val="28"/>
        </w:rPr>
        <w:t>2号楼2楼（</w:t>
      </w:r>
      <w:r>
        <w:rPr>
          <w:rFonts w:hint="eastAsia" w:ascii="宋体" w:hAnsi="宋体" w:cs="宋体"/>
          <w:sz w:val="28"/>
          <w:szCs w:val="28"/>
          <w:lang w:val="en-US" w:eastAsia="zh-CN"/>
        </w:rPr>
        <w:t>肿瘤放疗病区</w:t>
      </w:r>
      <w:r>
        <w:rPr>
          <w:rFonts w:hint="eastAsia" w:ascii="宋体" w:hAnsi="宋体" w:eastAsia="宋体" w:cs="宋体"/>
          <w:sz w:val="28"/>
          <w:szCs w:val="28"/>
        </w:rPr>
        <w:t>）</w:t>
      </w:r>
    </w:p>
    <w:p>
      <w:pPr>
        <w:numPr>
          <w:ilvl w:val="0"/>
          <w:numId w:val="0"/>
        </w:numPr>
        <w:ind w:leftChars="0"/>
        <w:jc w:val="left"/>
        <w:rPr>
          <w:rFonts w:hint="eastAsia" w:ascii="宋体" w:hAnsi="宋体" w:eastAsia="宋体" w:cs="宋体"/>
          <w:sz w:val="28"/>
          <w:szCs w:val="28"/>
        </w:rPr>
      </w:pPr>
      <w:r>
        <w:rPr>
          <w:rFonts w:hint="eastAsia" w:ascii="宋体" w:hAnsi="宋体" w:eastAsia="宋体" w:cs="宋体"/>
          <w:sz w:val="28"/>
          <w:szCs w:val="28"/>
        </w:rPr>
        <w:t xml:space="preserve">咨询电话：0377-63200184 </w:t>
      </w:r>
      <w:r>
        <w:rPr>
          <w:rFonts w:hint="eastAsia" w:ascii="宋体" w:hAnsi="宋体" w:eastAsia="宋体" w:cs="宋体"/>
          <w:sz w:val="28"/>
          <w:szCs w:val="28"/>
          <w:lang w:val="en-US" w:eastAsia="zh-CN"/>
        </w:rPr>
        <w:t xml:space="preserve"> </w:t>
      </w:r>
      <w:r>
        <w:rPr>
          <w:rFonts w:hint="eastAsia" w:ascii="宋体" w:hAnsi="宋体" w:cs="宋体"/>
          <w:sz w:val="28"/>
          <w:szCs w:val="28"/>
          <w:lang w:val="en-US" w:eastAsia="zh-CN"/>
        </w:rPr>
        <w:t>0377-</w:t>
      </w:r>
      <w:r>
        <w:rPr>
          <w:rFonts w:hint="eastAsia" w:ascii="宋体" w:hAnsi="宋体" w:eastAsia="宋体" w:cs="宋体"/>
          <w:sz w:val="28"/>
          <w:szCs w:val="28"/>
        </w:rPr>
        <w:t>61660533</w:t>
      </w:r>
    </w:p>
    <w:p>
      <w:pPr>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4625975" cy="5491480"/>
            <wp:effectExtent l="0" t="0" r="3175" b="13970"/>
            <wp:docPr id="6" name="图片 98" descr="放疗科 地图 地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8" descr="放疗科 地图 地址"/>
                    <pic:cNvPicPr>
                      <a:picLocks noChangeAspect="1"/>
                    </pic:cNvPicPr>
                  </pic:nvPicPr>
                  <pic:blipFill>
                    <a:blip r:embed="rId9"/>
                    <a:stretch>
                      <a:fillRect/>
                    </a:stretch>
                  </pic:blipFill>
                  <pic:spPr>
                    <a:xfrm>
                      <a:off x="0" y="0"/>
                      <a:ext cx="4625975" cy="5491480"/>
                    </a:xfrm>
                    <a:prstGeom prst="rect">
                      <a:avLst/>
                    </a:prstGeom>
                    <a:noFill/>
                    <a:ln>
                      <a:noFill/>
                    </a:ln>
                  </pic:spPr>
                </pic:pic>
              </a:graphicData>
            </a:graphic>
          </wp:inline>
        </w:drawing>
      </w:r>
    </w:p>
    <w:p>
      <w:pPr>
        <w:jc w:val="center"/>
        <w:rPr>
          <w:rFonts w:hint="eastAsia" w:ascii="宋体" w:hAnsi="宋体" w:eastAsia="宋体" w:cs="宋体"/>
          <w:sz w:val="28"/>
          <w:szCs w:val="28"/>
          <w:lang w:eastAsia="zh-CN"/>
        </w:rPr>
      </w:pPr>
    </w:p>
    <w:sectPr>
      <w:pgSz w:w="11906" w:h="16838"/>
      <w:pgMar w:top="144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6942D76"/>
    <w:multiLevelType w:val="singleLevel"/>
    <w:tmpl w:val="D6942D76"/>
    <w:lvl w:ilvl="0" w:tentative="0">
      <w:start w:val="1"/>
      <w:numFmt w:val="decimal"/>
      <w:lvlText w:val="(%1)"/>
      <w:lvlJc w:val="left"/>
      <w:pPr>
        <w:ind w:left="425" w:hanging="425"/>
      </w:pPr>
      <w:rPr>
        <w:rFonts w:hint="default"/>
      </w:rPr>
    </w:lvl>
  </w:abstractNum>
  <w:abstractNum w:abstractNumId="1">
    <w:nsid w:val="547D0498"/>
    <w:multiLevelType w:val="singleLevel"/>
    <w:tmpl w:val="547D0498"/>
    <w:lvl w:ilvl="0" w:tentative="0">
      <w:start w:val="1"/>
      <w:numFmt w:val="decimal"/>
      <w:lvlText w:val="(%1)"/>
      <w:lvlJc w:val="left"/>
      <w:pPr>
        <w:ind w:left="425" w:hanging="425"/>
      </w:pPr>
      <w:rPr>
        <w:rFonts w:hint="default"/>
      </w:rPr>
    </w:lvl>
  </w:abstractNum>
  <w:abstractNum w:abstractNumId="2">
    <w:nsid w:val="59ACB354"/>
    <w:multiLevelType w:val="singleLevel"/>
    <w:tmpl w:val="59ACB354"/>
    <w:lvl w:ilvl="0" w:tentative="0">
      <w:start w:val="2"/>
      <w:numFmt w:val="decimal"/>
      <w:suff w:val="space"/>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13E7142"/>
    <w:rsid w:val="122E6A54"/>
    <w:rsid w:val="15E97164"/>
    <w:rsid w:val="19802347"/>
    <w:rsid w:val="1B701F7E"/>
    <w:rsid w:val="1C6E1018"/>
    <w:rsid w:val="2456793B"/>
    <w:rsid w:val="253A340D"/>
    <w:rsid w:val="27D4103B"/>
    <w:rsid w:val="28460565"/>
    <w:rsid w:val="288D4E69"/>
    <w:rsid w:val="2953198E"/>
    <w:rsid w:val="2C5D10E9"/>
    <w:rsid w:val="2C7A587C"/>
    <w:rsid w:val="2E010A41"/>
    <w:rsid w:val="3BC932B2"/>
    <w:rsid w:val="3CCF30D1"/>
    <w:rsid w:val="3D4509D7"/>
    <w:rsid w:val="40154B52"/>
    <w:rsid w:val="409107A7"/>
    <w:rsid w:val="41027172"/>
    <w:rsid w:val="45963F05"/>
    <w:rsid w:val="465D150C"/>
    <w:rsid w:val="47CE30B0"/>
    <w:rsid w:val="48923877"/>
    <w:rsid w:val="49AC79C3"/>
    <w:rsid w:val="4A8261B9"/>
    <w:rsid w:val="4BB71FDB"/>
    <w:rsid w:val="4BF230D5"/>
    <w:rsid w:val="4E2D0B36"/>
    <w:rsid w:val="4E616A8B"/>
    <w:rsid w:val="511C0C79"/>
    <w:rsid w:val="52E92DE0"/>
    <w:rsid w:val="53DC40AD"/>
    <w:rsid w:val="547F037F"/>
    <w:rsid w:val="593652AC"/>
    <w:rsid w:val="5C6900AD"/>
    <w:rsid w:val="5CFB6926"/>
    <w:rsid w:val="5D442473"/>
    <w:rsid w:val="62311BF0"/>
    <w:rsid w:val="655B41F0"/>
    <w:rsid w:val="6C8D7C33"/>
    <w:rsid w:val="6C9257A0"/>
    <w:rsid w:val="6F8F7B8D"/>
    <w:rsid w:val="6FC22A62"/>
    <w:rsid w:val="702D2C48"/>
    <w:rsid w:val="704940CC"/>
    <w:rsid w:val="7B7C2037"/>
    <w:rsid w:val="7C246D74"/>
    <w:rsid w:val="7F0A71C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paragraph" w:styleId="3">
    <w:name w:val="heading 2"/>
    <w:basedOn w:val="1"/>
    <w:next w:val="1"/>
    <w:unhideWhenUsed/>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4">
    <w:name w:val="heading 3"/>
    <w:basedOn w:val="1"/>
    <w:next w:val="1"/>
    <w:unhideWhenUsed/>
    <w:qFormat/>
    <w:uiPriority w:val="0"/>
    <w:pPr>
      <w:spacing w:before="100" w:beforeAutospacing="1" w:after="100" w:afterAutospacing="1"/>
      <w:jc w:val="left"/>
      <w:outlineLvl w:val="2"/>
    </w:pPr>
    <w:rPr>
      <w:rFonts w:hint="eastAsia" w:ascii="宋体" w:hAnsi="宋体" w:eastAsia="宋体" w:cs="宋体"/>
      <w:b/>
      <w:bCs/>
      <w:kern w:val="0"/>
      <w:sz w:val="27"/>
      <w:szCs w:val="27"/>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5">
    <w:name w:val="Normal (Web)"/>
    <w:basedOn w:val="1"/>
    <w:uiPriority w:val="0"/>
    <w:pPr>
      <w:spacing w:before="100" w:beforeAutospacing="1" w:after="100" w:afterAutospacing="1"/>
      <w:ind w:left="0" w:right="0"/>
      <w:jc w:val="left"/>
    </w:pPr>
    <w:rPr>
      <w:kern w:val="0"/>
      <w:sz w:val="24"/>
      <w:lang w:val="en-US" w:eastAsia="zh-CN" w:bidi="ar"/>
    </w:r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18</TotalTime>
  <ScaleCrop>false</ScaleCrop>
  <LinksUpToDate>false</LinksUpToDate>
  <CharactersWithSpaces>0</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2025-03-14T03:44:00Z</dcterms:created>
  <dc:creator>xuxin</dc:creator>
  <cp:lastModifiedBy>phy2</cp:lastModifiedBy>
  <dcterms:modified xsi:type="dcterms:W3CDTF">2025-11-18T02:04:29Z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8E03748A1D724D04A8D6AA3AA7274F10</vt:lpwstr>
  </property>
</Properties>
</file>