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宋体" w:eastAsia="仿宋_GB2312"/>
          <w:sz w:val="44"/>
          <w:szCs w:val="44"/>
          <w:lang w:val="en-US" w:eastAsia="zh-CN"/>
        </w:rPr>
      </w:pPr>
    </w:p>
    <w:p w14:paraId="3FE8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</w:p>
    <w:p w14:paraId="5453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关于南阳市2025年1-5月结核病防治</w:t>
      </w:r>
    </w:p>
    <w:p w14:paraId="3955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工作进展情况的通报</w:t>
      </w:r>
    </w:p>
    <w:p w14:paraId="2FAF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仿宋_GB2312" w:eastAsia="仿宋_GB2312"/>
          <w:sz w:val="28"/>
          <w:szCs w:val="28"/>
        </w:rPr>
      </w:pPr>
    </w:p>
    <w:p w14:paraId="47BB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县（市、区）卫生健康委（卫健中心）、疾控局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疾控中心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：</w:t>
      </w:r>
    </w:p>
    <w:p w14:paraId="6744A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为全面监测与评估我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宋体" w:eastAsia="仿宋_GB2312"/>
          <w:sz w:val="32"/>
          <w:szCs w:val="32"/>
        </w:rPr>
        <w:t>结核病防治工作成效，进一步推动全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/>
          <w:sz w:val="32"/>
          <w:szCs w:val="32"/>
        </w:rPr>
        <w:t>结核病防控措施落实，我局组织对2025年1-5月全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/>
          <w:sz w:val="32"/>
          <w:szCs w:val="32"/>
        </w:rPr>
        <w:t>结核病防治工作进展情况进行了统计与分析，现将重点工作情况通报如下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</w:p>
    <w:p w14:paraId="760EB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一、患者发现情况</w:t>
      </w:r>
    </w:p>
    <w:p w14:paraId="31B67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肺结核患者病原学阳性率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≥65%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/>
          <w:sz w:val="32"/>
          <w:szCs w:val="32"/>
        </w:rPr>
        <w:t>全市肺结核患者病原学阳性率为68.13%。病原学阳性率超过70%的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宋体" w:eastAsia="仿宋_GB2312"/>
          <w:sz w:val="32"/>
          <w:szCs w:val="32"/>
        </w:rPr>
        <w:t>社旗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73.82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、淅川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72.62%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、西峡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71.83%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、邓州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71.61%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、方城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70.83%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;病原学阳性率＜65%的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有</w:t>
      </w:r>
      <w:r>
        <w:rPr>
          <w:rFonts w:hint="eastAsia" w:ascii="仿宋_GB2312" w:hAnsi="宋体" w:eastAsia="仿宋_GB2312"/>
          <w:sz w:val="32"/>
          <w:szCs w:val="32"/>
        </w:rPr>
        <w:t>镇平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61.98%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、桐柏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62.75%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2142B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）分子生物学检测比例（≥85%）。</w:t>
      </w:r>
      <w:r>
        <w:rPr>
          <w:rFonts w:hint="eastAsia" w:ascii="仿宋_GB2312" w:hAnsi="宋体" w:eastAsia="仿宋_GB2312"/>
          <w:sz w:val="32"/>
          <w:szCs w:val="32"/>
        </w:rPr>
        <w:t>全市肺结核患者通过分子生物学检测发现比例为95.21%，镇平达到100%。分子生物学检测比例低于85%的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宋体" w:eastAsia="仿宋_GB2312"/>
          <w:sz w:val="32"/>
          <w:szCs w:val="32"/>
        </w:rPr>
        <w:t>方城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59.49%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、桐柏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75.44%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3A99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）密切接触者检查率（≥80%）。</w:t>
      </w:r>
      <w:r>
        <w:rPr>
          <w:rFonts w:hint="eastAsia" w:ascii="仿宋_GB2312" w:hAnsi="宋体" w:eastAsia="仿宋_GB2312"/>
          <w:sz w:val="32"/>
          <w:szCs w:val="32"/>
        </w:rPr>
        <w:t>全市活动性肺结核患者密切接触者结核病检查率为92.99%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各县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市、区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均达目标值以上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其中,南召、方城、镇平、淅川、社旗、唐河、新野7个县检查率达到100%。</w:t>
      </w:r>
    </w:p>
    <w:p w14:paraId="597C8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耐药筛查率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≥95%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全市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2024年</w:t>
      </w:r>
      <w:r>
        <w:rPr>
          <w:rFonts w:hint="eastAsia" w:ascii="仿宋_GB2312" w:hAnsi="宋体" w:eastAsia="仿宋_GB2312"/>
          <w:sz w:val="32"/>
          <w:szCs w:val="32"/>
        </w:rPr>
        <w:t>病原学阳性患者耐药筛查率为79.21%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老算法98.55%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/>
          <w:sz w:val="32"/>
          <w:szCs w:val="32"/>
        </w:rPr>
        <w:t>其中，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原学阳性培养阴性比例不超过15%的县市，新老计算方法数据无变化，如</w:t>
      </w:r>
      <w:r>
        <w:rPr>
          <w:rFonts w:hint="eastAsia" w:ascii="仿宋_GB2312" w:hAnsi="宋体" w:eastAsia="仿宋_GB2312"/>
          <w:sz w:val="32"/>
          <w:szCs w:val="32"/>
        </w:rPr>
        <w:t>西峡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100%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、邓州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98.99%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、镇平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98.60%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,其余各县均低于95%。</w:t>
      </w:r>
    </w:p>
    <w:p w14:paraId="34EF2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全市</w:t>
      </w:r>
      <w:bookmarkStart w:id="0" w:name="OLE_LINK14"/>
      <w:bookmarkStart w:id="1" w:name="OLE_LINK15"/>
      <w:r>
        <w:rPr>
          <w:rFonts w:hint="eastAsia" w:ascii="仿宋_GB2312" w:hAnsi="宋体" w:eastAsia="仿宋_GB2312"/>
          <w:sz w:val="32"/>
          <w:szCs w:val="32"/>
        </w:rPr>
        <w:t>病原学阳性患者耐药筛查</w:t>
      </w:r>
      <w:bookmarkEnd w:id="0"/>
      <w:bookmarkEnd w:id="1"/>
      <w:r>
        <w:rPr>
          <w:rFonts w:hint="eastAsia" w:ascii="仿宋_GB2312" w:hAnsi="宋体" w:eastAsia="仿宋_GB2312"/>
          <w:sz w:val="32"/>
          <w:szCs w:val="32"/>
        </w:rPr>
        <w:t>病例中开展分子生物学耐药检测的比例为83.93%，未达到目标值的85%。除西峡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99.11%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、邓州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98.99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、市辖区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90.92%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大于85%外,其余各县均未达标。</w:t>
      </w:r>
    </w:p>
    <w:p w14:paraId="3D54E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）患者发现任务完成率</w:t>
      </w:r>
      <w:bookmarkStart w:id="2" w:name="OLE_LINK2"/>
      <w:bookmarkStart w:id="3" w:name="OLE_LINK1"/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（≥90%</w:t>
      </w:r>
      <w:bookmarkEnd w:id="2"/>
      <w:bookmarkEnd w:id="3"/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/>
          <w:sz w:val="32"/>
          <w:szCs w:val="32"/>
        </w:rPr>
        <w:t>全市报告肺结核患者2102例,登记肺结核患者1755例,患者发现任务完成率为83.49%。仅南召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93.86%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、西峡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97.44%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、新野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102.56%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达到90%的目标任务,其余各县均未达标，低于80%的有淅川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68.24%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、邓州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75.20%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、方城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77.70%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2571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二、利福平耐药患者纳入治疗情况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≥90%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p w14:paraId="1C8D3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全市利福平耐药肺结核患者纳入治疗率为96.00%。除方城50%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1/2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，新野、邓州无患者外，其余单位均为100%。</w:t>
      </w:r>
    </w:p>
    <w:p w14:paraId="445BC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三、患者管理情况</w:t>
      </w:r>
    </w:p>
    <w:p w14:paraId="435A9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）肺结核患者规范管理率（≥90%）。</w:t>
      </w:r>
      <w:r>
        <w:rPr>
          <w:rFonts w:hint="eastAsia" w:ascii="仿宋_GB2312" w:hAnsi="宋体" w:eastAsia="仿宋_GB2312"/>
          <w:sz w:val="32"/>
          <w:szCs w:val="32"/>
        </w:rPr>
        <w:t>全市普通肺结核患者规范管理率为98.18%,除桐柏87.50%外，其余</w:t>
      </w:r>
      <w:bookmarkStart w:id="4" w:name="OLE_LINK4"/>
      <w:bookmarkStart w:id="5" w:name="OLE_LINK3"/>
      <w:r>
        <w:rPr>
          <w:rFonts w:hint="eastAsia" w:ascii="仿宋_GB2312" w:hAnsi="宋体" w:eastAsia="仿宋_GB2312"/>
          <w:sz w:val="32"/>
          <w:szCs w:val="32"/>
        </w:rPr>
        <w:t>各单位</w:t>
      </w:r>
      <w:bookmarkEnd w:id="4"/>
      <w:bookmarkEnd w:id="5"/>
      <w:r>
        <w:rPr>
          <w:rFonts w:hint="eastAsia" w:ascii="仿宋_GB2312" w:hAnsi="宋体" w:eastAsia="仿宋_GB2312"/>
          <w:sz w:val="32"/>
          <w:szCs w:val="32"/>
        </w:rPr>
        <w:t>均达90%的目标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其中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方城、西峡、镇平、新野、邓州均达100%。</w:t>
      </w:r>
    </w:p>
    <w:p w14:paraId="5AAFA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）肺结核患者成功治疗率（≥90%）。</w:t>
      </w:r>
      <w:r>
        <w:rPr>
          <w:rFonts w:hint="eastAsia" w:ascii="仿宋_GB2312" w:hAnsi="宋体" w:eastAsia="仿宋_GB2312"/>
          <w:sz w:val="32"/>
          <w:szCs w:val="32"/>
        </w:rPr>
        <w:t>全市登记治疗满一年的肺结核患者数1825例。其中,治愈997例,完成疗程678例,成功治疗率为96.43%。除桐柏85.71%、内乡88.54%未达标外，其余各单位均达到90%的目标任务。</w:t>
      </w:r>
    </w:p>
    <w:p w14:paraId="080D52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）利福平耐药患者成功治疗率（≥60%）。</w:t>
      </w:r>
      <w:r>
        <w:rPr>
          <w:rFonts w:hint="eastAsia" w:ascii="仿宋_GB2312" w:hAnsi="宋体" w:eastAsia="仿宋_GB2312"/>
          <w:sz w:val="32"/>
          <w:szCs w:val="32"/>
        </w:rPr>
        <w:t>全市登记治疗满两年的利福平耐药患者数27例。其中,治愈3例,完成疗程17例,成功治疗率为74.04%。唐河3例，完成疗程1例、失访1例、继续治疗1例，</w:t>
      </w:r>
      <w:bookmarkStart w:id="6" w:name="OLE_LINK10"/>
      <w:bookmarkStart w:id="7" w:name="OLE_LINK9"/>
      <w:r>
        <w:rPr>
          <w:rFonts w:hint="eastAsia" w:ascii="仿宋_GB2312" w:hAnsi="宋体" w:eastAsia="仿宋_GB2312"/>
          <w:sz w:val="32"/>
          <w:szCs w:val="32"/>
        </w:rPr>
        <w:t>成功治疗率为</w:t>
      </w:r>
      <w:bookmarkEnd w:id="6"/>
      <w:bookmarkEnd w:id="7"/>
      <w:r>
        <w:rPr>
          <w:rFonts w:hint="eastAsia" w:ascii="仿宋_GB2312" w:hAnsi="宋体" w:eastAsia="仿宋_GB2312"/>
          <w:sz w:val="32"/>
          <w:szCs w:val="32"/>
        </w:rPr>
        <w:t>33.33%；西峡3例，</w:t>
      </w:r>
      <w:bookmarkStart w:id="8" w:name="OLE_LINK16"/>
      <w:bookmarkStart w:id="9" w:name="OLE_LINK17"/>
      <w:r>
        <w:rPr>
          <w:rFonts w:hint="eastAsia" w:ascii="仿宋_GB2312" w:hAnsi="宋体" w:eastAsia="仿宋_GB2312"/>
          <w:sz w:val="32"/>
          <w:szCs w:val="32"/>
        </w:rPr>
        <w:t>完成疗程1例、</w:t>
      </w:r>
      <w:bookmarkEnd w:id="8"/>
      <w:bookmarkEnd w:id="9"/>
      <w:bookmarkStart w:id="10" w:name="OLE_LINK5"/>
      <w:bookmarkStart w:id="11" w:name="OLE_LINK6"/>
      <w:r>
        <w:rPr>
          <w:rFonts w:hint="eastAsia" w:ascii="仿宋_GB2312" w:hAnsi="宋体" w:eastAsia="仿宋_GB2312"/>
          <w:sz w:val="32"/>
          <w:szCs w:val="32"/>
        </w:rPr>
        <w:t>不良反应1例、失访1例</w:t>
      </w:r>
      <w:bookmarkEnd w:id="10"/>
      <w:bookmarkEnd w:id="11"/>
      <w:r>
        <w:rPr>
          <w:rFonts w:hint="eastAsia" w:ascii="仿宋_GB2312" w:hAnsi="宋体" w:eastAsia="仿宋_GB2312"/>
          <w:sz w:val="32"/>
          <w:szCs w:val="32"/>
        </w:rPr>
        <w:t>，</w:t>
      </w:r>
      <w:bookmarkStart w:id="12" w:name="OLE_LINK11"/>
      <w:bookmarkStart w:id="13" w:name="OLE_LINK7"/>
      <w:bookmarkStart w:id="14" w:name="OLE_LINK8"/>
      <w:r>
        <w:rPr>
          <w:rFonts w:hint="eastAsia" w:ascii="仿宋_GB2312" w:hAnsi="宋体" w:eastAsia="仿宋_GB2312"/>
          <w:sz w:val="32"/>
          <w:szCs w:val="32"/>
        </w:rPr>
        <w:t>成功治疗率为33.33%；</w:t>
      </w:r>
      <w:bookmarkEnd w:id="12"/>
      <w:bookmarkEnd w:id="13"/>
      <w:bookmarkEnd w:id="14"/>
      <w:r>
        <w:rPr>
          <w:rFonts w:hint="eastAsia" w:ascii="仿宋_GB2312" w:hAnsi="宋体" w:eastAsia="仿宋_GB2312"/>
          <w:sz w:val="32"/>
          <w:szCs w:val="32"/>
        </w:rPr>
        <w:t>新野1例，患者死亡，成功治疗率为0；淅川2例，完成疗程1例、失访1例，成功治疗率为50.00%；除南召、邓州无患者外，其余各单位均达60%以上。</w:t>
      </w:r>
    </w:p>
    <w:p w14:paraId="5F3A9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四、学校结核病疫情情况</w:t>
      </w:r>
    </w:p>
    <w:p w14:paraId="0E479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1-5月</w:t>
      </w:r>
      <w:r>
        <w:rPr>
          <w:rFonts w:hint="eastAsia" w:ascii="仿宋_GB2312" w:hAnsi="宋体" w:eastAsia="仿宋_GB2312"/>
          <w:sz w:val="32"/>
          <w:szCs w:val="32"/>
        </w:rPr>
        <w:t>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市</w:t>
      </w:r>
      <w:r>
        <w:rPr>
          <w:rFonts w:hint="eastAsia" w:ascii="仿宋_GB2312" w:hAnsi="宋体" w:eastAsia="仿宋_GB2312"/>
          <w:sz w:val="32"/>
          <w:szCs w:val="32"/>
        </w:rPr>
        <w:t>无学校结核病突发公共卫生事件发生。方城县第三高级中学、新野县第三高中共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所学校发生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疑似</w:t>
      </w:r>
      <w:r>
        <w:rPr>
          <w:rFonts w:hint="eastAsia" w:ascii="仿宋_GB2312" w:hAnsi="宋体" w:eastAsia="仿宋_GB2312"/>
          <w:sz w:val="32"/>
          <w:szCs w:val="32"/>
        </w:rPr>
        <w:t>聚集性结核病疫情,已按要求规范处置。</w:t>
      </w:r>
    </w:p>
    <w:p w14:paraId="4F4F2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五、下一步工作要求</w:t>
      </w:r>
    </w:p>
    <w:p w14:paraId="35214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主动推进分子生物学诊断技术的应用,提高分子生物学检测和分子耐药检测比例,对肺结核患者密切接触者、糖尿病患者等重点人群积极开展结核病主动筛查,提高活动性肺结核患者发现和登记水平。</w:t>
      </w:r>
    </w:p>
    <w:p w14:paraId="11C2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门诊医生做好患者宣教工作，督促患者留取合格痰标本；痰检室提升痰涂片与痰培养能力，降低涂阳培阴率，提高病原学阳性患者耐药筛查率。</w:t>
      </w:r>
    </w:p>
    <w:p w14:paraId="46631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强化患者规范管理,采取针对性措施,提高患者治疗依从性,及时完善患者转归信息。定期开展结核病归口管理工作调研、督导，加强对综合性医疗机构呼吸科、内科和影像科医生的培训,规范结核病报告、转诊等工作。</w:t>
      </w:r>
    </w:p>
    <w:p w14:paraId="5C55F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加强与教育部门沟通协作,严格落实各项结核病预防控制措施,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积极开展新生入学体检，关口前移，</w:t>
      </w:r>
      <w:r>
        <w:rPr>
          <w:rFonts w:hint="eastAsia" w:ascii="仿宋_GB2312" w:hAnsi="宋体" w:eastAsia="仿宋_GB2312"/>
          <w:sz w:val="32"/>
          <w:szCs w:val="32"/>
        </w:rPr>
        <w:t>降低结核病在校园内传播的风险。对发生疑似聚集性结核病疫情的学校，结防机构要开展回头看,督促整改措施落到实处。</w:t>
      </w:r>
    </w:p>
    <w:p w14:paraId="23432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10"/>
        <w:jc w:val="both"/>
        <w:rPr>
          <w:rFonts w:hint="eastAsia" w:ascii="仿宋_GB2312" w:hAnsi="宋体" w:eastAsia="仿宋_GB2312"/>
          <w:sz w:val="32"/>
          <w:szCs w:val="32"/>
        </w:rPr>
      </w:pPr>
    </w:p>
    <w:p w14:paraId="1AA2C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附件：2025年1-5月结核病防治工作进展情况统计表</w:t>
      </w:r>
    </w:p>
    <w:p w14:paraId="18E0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jc w:val="both"/>
        <w:rPr>
          <w:rFonts w:hint="eastAsia" w:ascii="仿宋_GB2312" w:eastAsia="仿宋_GB2312"/>
          <w:sz w:val="32"/>
          <w:szCs w:val="32"/>
        </w:rPr>
      </w:pPr>
    </w:p>
    <w:p w14:paraId="3A49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jc w:val="both"/>
        <w:rPr>
          <w:rFonts w:hint="eastAsia" w:ascii="仿宋_GB2312" w:eastAsia="仿宋_GB2312"/>
          <w:sz w:val="32"/>
          <w:szCs w:val="32"/>
        </w:rPr>
      </w:pPr>
    </w:p>
    <w:p w14:paraId="6C96C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jc w:val="both"/>
        <w:rPr>
          <w:rFonts w:hint="eastAsia" w:ascii="仿宋_GB2312" w:eastAsia="仿宋_GB2312"/>
          <w:sz w:val="32"/>
          <w:szCs w:val="32"/>
        </w:rPr>
      </w:pPr>
    </w:p>
    <w:p w14:paraId="7A18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jc w:val="both"/>
        <w:rPr>
          <w:rFonts w:hint="eastAsia" w:ascii="仿宋_GB2312" w:eastAsia="仿宋_GB2312"/>
          <w:sz w:val="32"/>
          <w:szCs w:val="32"/>
        </w:rPr>
      </w:pPr>
    </w:p>
    <w:p w14:paraId="28BE9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南阳市疾病预防控制局</w:t>
      </w:r>
    </w:p>
    <w:p w14:paraId="3E6F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  <w:bookmarkStart w:id="15" w:name="_GoBack"/>
      <w:bookmarkEnd w:id="15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日</w:t>
      </w:r>
    </w:p>
    <w:p w14:paraId="451E6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0983FDD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B32D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C31D26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531" w:bottom="1587" w:left="1531" w:header="851" w:footer="1191" w:gutter="0"/>
          <w:paperSrc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00BCFD5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E6B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3" w:afterLines="50" w:line="590" w:lineRule="exact"/>
        <w:ind w:left="0"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36"/>
          <w:szCs w:val="36"/>
          <w:lang w:val="en-US" w:eastAsia="zh-CN"/>
        </w:rPr>
        <w:t>南阳市2025年1-5月结核病防治工作进展情况统计表</w:t>
      </w:r>
    </w:p>
    <w:tbl>
      <w:tblPr>
        <w:tblStyle w:val="6"/>
        <w:tblW w:w="140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78"/>
        <w:gridCol w:w="1278"/>
        <w:gridCol w:w="1278"/>
        <w:gridCol w:w="1278"/>
        <w:gridCol w:w="1278"/>
        <w:gridCol w:w="1278"/>
        <w:gridCol w:w="1278"/>
        <w:gridCol w:w="1278"/>
        <w:gridCol w:w="1278"/>
        <w:gridCol w:w="1294"/>
      </w:tblGrid>
      <w:tr w14:paraId="1007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C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肺结核患者病原学阳性率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分子生物学检测比例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肺结核患者密切接触者结核病检查率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病原学阳性肺结核患者耐药筛查率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分子生物学耐药检测比例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患者发现任务完成率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利福平耐药患者纳入治疗率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肺结核患者规范管理率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肺结核患者成功治疗率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利福平耐药患者成功治疗率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</w:t>
            </w:r>
          </w:p>
        </w:tc>
      </w:tr>
      <w:tr w14:paraId="5FAB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74.07</w:t>
            </w:r>
          </w:p>
        </w:tc>
      </w:tr>
      <w:tr w14:paraId="0A1C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EAB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南召县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63A1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66.67</w:t>
            </w:r>
          </w:p>
        </w:tc>
      </w:tr>
      <w:tr w14:paraId="41D7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西峡县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33.33</w:t>
            </w:r>
          </w:p>
        </w:tc>
      </w:tr>
      <w:tr w14:paraId="5E51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 w14:paraId="5693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内乡县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 w14:paraId="6F59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淅川县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50.00</w:t>
            </w:r>
          </w:p>
        </w:tc>
      </w:tr>
      <w:tr w14:paraId="68F5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 w14:paraId="3B2D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33.33</w:t>
            </w:r>
          </w:p>
        </w:tc>
      </w:tr>
      <w:tr w14:paraId="4FD6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 w14:paraId="60AA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桐柏县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</w:tr>
      <w:tr w14:paraId="6CCD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</w:tbl>
    <w:p w14:paraId="63EC045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1"/>
          <w:szCs w:val="21"/>
          <w:u w:val="none"/>
        </w:rPr>
      </w:pP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注：“—”表示分母为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0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，无法计算</w:t>
      </w:r>
    </w:p>
    <w:p w14:paraId="7B7B92D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1"/>
          <w:szCs w:val="21"/>
          <w:u w:val="none"/>
        </w:rPr>
      </w:pP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传染病监测系统结核病登记数不低于报告发病数的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90%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，肺结核患者病原学阳性率不低于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65%;</w:t>
      </w:r>
    </w:p>
    <w:p w14:paraId="4DEB8F1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1"/>
          <w:szCs w:val="21"/>
          <w:u w:val="none"/>
        </w:rPr>
      </w:pP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肺结核患者密切接触者结核病检查率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80%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，病原学阳性患者耐药筛查率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95%（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计算方法有所调整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）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，分子生物学耐药检测比例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85%;</w:t>
      </w:r>
    </w:p>
    <w:p w14:paraId="7390007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1"/>
          <w:szCs w:val="21"/>
          <w:u w:val="none"/>
        </w:rPr>
      </w:pP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肺结核患者规范管理率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90%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，肺结核患者成功治疗率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90%;</w:t>
      </w:r>
    </w:p>
    <w:p w14:paraId="292AF5B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利福平耐药肺结核患者纳入治疗率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90%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，利福平耐药肺结核患者成功治疗率</w:t>
      </w:r>
      <w:r>
        <w:rPr>
          <w:rStyle w:val="13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60%</w:t>
      </w:r>
      <w:r>
        <w:rPr>
          <w:rStyle w:val="12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。</w:t>
      </w:r>
    </w:p>
    <w:sectPr>
      <w:pgSz w:w="16838" w:h="11906" w:orient="landscape"/>
      <w:pgMar w:top="1474" w:right="1361" w:bottom="1247" w:left="1361" w:header="851" w:footer="992" w:gutter="0"/>
      <w:paperSrc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605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AB07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AB07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55"/>
    <w:rsid w:val="0000732C"/>
    <w:rsid w:val="00042C26"/>
    <w:rsid w:val="000B74F9"/>
    <w:rsid w:val="002C00C6"/>
    <w:rsid w:val="00310BD7"/>
    <w:rsid w:val="0036190B"/>
    <w:rsid w:val="003B3E84"/>
    <w:rsid w:val="00426A55"/>
    <w:rsid w:val="005F5647"/>
    <w:rsid w:val="006337A5"/>
    <w:rsid w:val="006629A9"/>
    <w:rsid w:val="006861A6"/>
    <w:rsid w:val="006B0878"/>
    <w:rsid w:val="007753D5"/>
    <w:rsid w:val="00780E46"/>
    <w:rsid w:val="00C659B2"/>
    <w:rsid w:val="00CF700F"/>
    <w:rsid w:val="00F55374"/>
    <w:rsid w:val="00FB5A2C"/>
    <w:rsid w:val="0F3B422E"/>
    <w:rsid w:val="12E50BB3"/>
    <w:rsid w:val="22C43AE5"/>
    <w:rsid w:val="28C47A9D"/>
    <w:rsid w:val="29A23AC3"/>
    <w:rsid w:val="54F41FB5"/>
    <w:rsid w:val="59AA4F9B"/>
    <w:rsid w:val="6F5A6D67"/>
    <w:rsid w:val="701337DF"/>
    <w:rsid w:val="70DC0CE9"/>
    <w:rsid w:val="7AB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9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2076</Words>
  <Characters>2889</Characters>
  <Lines>13</Lines>
  <Paragraphs>3</Paragraphs>
  <TotalTime>2</TotalTime>
  <ScaleCrop>false</ScaleCrop>
  <LinksUpToDate>false</LinksUpToDate>
  <CharactersWithSpaces>2891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2025-06-20T00:08:00Z</dcterms:created>
  <dc:creator>微软用户</dc:creator>
  <cp:lastModifiedBy>太阳的香气</cp:lastModifiedBy>
  <dcterms:modified xsi:type="dcterms:W3CDTF">2025-06-20T08:20:01Z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eyJoZGlkIjoiNDM2NmZkYmIxNzE1YTc1ZDNjMmFlMDA5NzY3MTY1M2IiLCJ1c2VySWQiOiIxMjk1NjI1NzY3In0=</vt:lpwstr>
  </property>
  <property fmtid="{D5CDD505-2E9C-101B-9397-08002B2CF9AE}" pid="3" name="KSOProductBuildVer">
    <vt:lpwstr>2052-12.1.0.21541</vt:lpwstr>
  </property>
  <property fmtid="{D5CDD505-2E9C-101B-9397-08002B2CF9AE}" pid="4" name="ICV">
    <vt:lpwstr>4B41F60662F34A1FA203BE1B1F115537_12</vt:lpwstr>
  </property>
</Properties>
</file>