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E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南阳中心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城区生活饮用水</w:t>
      </w:r>
    </w:p>
    <w:p w14:paraId="62CA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水质监测情况</w:t>
      </w:r>
    </w:p>
    <w:p w14:paraId="5EAB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</w:p>
    <w:p w14:paraId="7701D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</w:p>
    <w:p w14:paraId="666649BD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为掌握我市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中心城区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生活饮用水水质安全状况，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南阳通源水质检测有限公司（河南省城市供水水质监测网南阳监测站）对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我市城区饮用水进行了常规项目采样监测，监测范围覆盖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城区一水厂、二水厂、三水厂、麒麟水厂、独山水厂、龙升水厂6个水厂出厂水及管网水、末梢水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。</w:t>
      </w:r>
    </w:p>
    <w:p w14:paraId="2F03487C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依据《生活饮用水卫生标准》（GB5749-2022）对所采水样的微生物指标、毒理学指标、感官性状和一般化学指标、消毒剂指标等3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项常规指标进行了监测。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一季度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共采各类型水样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份，监测各类指标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915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项，合格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915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项。总合格率100%。</w:t>
      </w:r>
    </w:p>
    <w:p w14:paraId="6A675D4D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我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站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将继续督促相关单位严格落实相关法律法规，加强日常管理，及时消除卫生安全隐患，保障群众饮水健康安全。</w:t>
      </w:r>
    </w:p>
    <w:p w14:paraId="55C52674">
      <w:pPr>
        <w:spacing w:line="520" w:lineRule="exact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</w:p>
    <w:p w14:paraId="32B02335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 xml:space="preserve">  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eastAsia="zh-CN"/>
        </w:rPr>
        <w:t>附件：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202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年第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季度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南阳中心城区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饮用水水质监测信息公开表</w:t>
      </w:r>
    </w:p>
    <w:p w14:paraId="4C674D5B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</w:p>
    <w:p w14:paraId="57173F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35" w:firstLine="640" w:firstLineChars="200"/>
        <w:jc w:val="center"/>
        <w:textAlignment w:val="auto"/>
        <w:rPr>
          <w:rFonts w:hint="default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 xml:space="preserve">                       南阳市卫生健康体育委员会</w:t>
      </w:r>
    </w:p>
    <w:p w14:paraId="006967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35" w:firstLine="640" w:firstLineChars="200"/>
        <w:jc w:val="center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 xml:space="preserve">                        2026年4月7日  </w:t>
      </w:r>
    </w:p>
    <w:p w14:paraId="33A019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35" w:firstLine="640" w:firstLineChars="200"/>
        <w:jc w:val="center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</w:p>
    <w:p w14:paraId="35368C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35" w:firstLine="640" w:firstLineChars="200"/>
        <w:jc w:val="center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</w:p>
    <w:p w14:paraId="35E1A6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35" w:firstLine="640" w:firstLineChars="200"/>
        <w:jc w:val="center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</w:p>
    <w:p w14:paraId="130C7D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35"/>
        <w:jc w:val="both"/>
        <w:textAlignment w:val="auto"/>
        <w:rPr>
          <w:rFonts w:hint="default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759"/>
        <w:gridCol w:w="1125"/>
        <w:gridCol w:w="2955"/>
        <w:gridCol w:w="1346"/>
        <w:gridCol w:w="2800"/>
        <w:gridCol w:w="1653"/>
        <w:gridCol w:w="660"/>
        <w:gridCol w:w="1616"/>
      </w:tblGrid>
      <w:tr w14:paraId="7418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南阳市中心城区水质监测信息公开表</w:t>
            </w:r>
          </w:p>
        </w:tc>
      </w:tr>
      <w:tr w14:paraId="5375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B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（2026年第一季度）</w:t>
            </w:r>
          </w:p>
        </w:tc>
      </w:tr>
      <w:tr w14:paraId="3131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7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监测点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0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供水单位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检测单位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检测时间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结果评价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不达标指标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健康风险评估及建议</w:t>
            </w:r>
          </w:p>
        </w:tc>
      </w:tr>
      <w:tr w14:paraId="171E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D034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微生物指标：总大肠菌群、大肠埃希氏菌、菌落总数；   毒理学指标：砷、镉、铬（六 价）、铅、汞、氰化物、氟化物、硝酸盐（以N计）；    感官性状和一般化学指标：色度、浑浊度、臭和味、肉眼可见物、PH、铝、铁、锰、铜、锌、氯化物、硫酸盐、溶解性总固体、总硬度、高锰酸盐指数（以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计）、氨（以N计）；                   消毒剂及消毒副产物指标：游离氯、二氧化氯、三氯甲烷、一氯二溴甲烷、二氯一溴甲烷、三溴甲烷、三卤甲烷、二氯乙酸、三氯乙酸、亚氯酸盐、氯酸盐。放射性指标：α、β。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70B7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5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9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B8EE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41AB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5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1EF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5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48D5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F5D6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1778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B1C50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4578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7D86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1AB4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7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南阳市柴油机厂家属院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7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63455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123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南阳市二十一小学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2026.01.28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ED08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1D38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243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51E1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B462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F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5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32DB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7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156F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5835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B3AD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231A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6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887E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178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6531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3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0A6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南阳市柴油机厂家属院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7E27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2B23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南阳市二十一小学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2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F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2026.02.26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86ED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5D2E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DCC8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406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B618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08B6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F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EB3E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0E2B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E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1EB49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29F4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9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8F6F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1DE6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1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6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A21F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343A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中州加压站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FAA8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732D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南阳市柴油机厂家属院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7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2026.03.26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E389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</w:tbl>
    <w:p w14:paraId="712811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35"/>
        <w:jc w:val="both"/>
        <w:textAlignment w:val="auto"/>
        <w:rPr>
          <w:rFonts w:hint="default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00"/>
    <w:family w:val="auto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6FE1A"/>
    <w:rsid w:val="07306107"/>
    <w:rsid w:val="0BA8773B"/>
    <w:rsid w:val="0ECB023C"/>
    <w:rsid w:val="162D3146"/>
    <w:rsid w:val="1FFFFC95"/>
    <w:rsid w:val="21AD074F"/>
    <w:rsid w:val="230B6414"/>
    <w:rsid w:val="28CF1781"/>
    <w:rsid w:val="2E7D64D4"/>
    <w:rsid w:val="2F537431"/>
    <w:rsid w:val="36C64D6A"/>
    <w:rsid w:val="3EB06E32"/>
    <w:rsid w:val="448C64EC"/>
    <w:rsid w:val="46DB28CC"/>
    <w:rsid w:val="49C546F3"/>
    <w:rsid w:val="4B436418"/>
    <w:rsid w:val="4CF259CA"/>
    <w:rsid w:val="4E28581D"/>
    <w:rsid w:val="54FB7079"/>
    <w:rsid w:val="58FF9358"/>
    <w:rsid w:val="5E2569B1"/>
    <w:rsid w:val="5F0BD239"/>
    <w:rsid w:val="5FF70110"/>
    <w:rsid w:val="60A4759A"/>
    <w:rsid w:val="62ED61DB"/>
    <w:rsid w:val="66F76CBB"/>
    <w:rsid w:val="6CE547B7"/>
    <w:rsid w:val="6CFF5361"/>
    <w:rsid w:val="775305E7"/>
    <w:rsid w:val="77AB11E2"/>
    <w:rsid w:val="7CC52650"/>
    <w:rsid w:val="7DA677E6"/>
    <w:rsid w:val="A3FD73B6"/>
    <w:rsid w:val="EBF95D30"/>
    <w:rsid w:val="FEE6F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样式1"/>
    <w:basedOn w:val="1"/>
    <w:qFormat/>
    <w:uiPriority w:val="0"/>
    <w:rPr>
      <w:rFonts w:ascii="仿宋_GB2312" w:hAnsi="仿宋_GB2312" w:cs="仿宋_GB2312"/>
      <w:kern w:val="0"/>
      <w:sz w:val="22"/>
      <w:szCs w:val="22"/>
      <w:lang w:val="zh-CN"/>
    </w:rPr>
  </w:style>
  <w:style w:type="paragraph" w:customStyle="1" w:styleId="7">
    <w:name w:val="大标题"/>
    <w:basedOn w:val="3"/>
    <w:next w:val="1"/>
    <w:qFormat/>
    <w:uiPriority w:val="0"/>
    <w:rPr>
      <w:rFonts w:eastAsia="方正小标宋简体" w:asciiTheme="minorAscii" w:hAnsiTheme="minorAscii" w:cstheme="minorBidi"/>
      <w:sz w:val="36"/>
      <w:szCs w:val="22"/>
      <w14:ligatures w14:val="standardContextual"/>
    </w:rPr>
  </w:style>
  <w:style w:type="character" w:customStyle="1" w:styleId="8">
    <w:name w:val="font61"/>
    <w:basedOn w:val="5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81"/>
    <w:basedOn w:val="5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91"/>
    <w:basedOn w:val="5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366</Characters>
  <Lines>0</Lines>
  <Paragraphs>0</Paragraphs>
  <TotalTime>12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2024-10-21T23:56:00Z</dcterms:created>
  <dc:creator>greatwall</dc:creator>
  <cp:lastModifiedBy>轩然</cp:lastModifiedBy>
  <cp:lastPrinted>2024-10-22T14:34:00Z</cp:lastPrinted>
  <dcterms:modified xsi:type="dcterms:W3CDTF">2026-04-07T02:00:10Z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eyJoZGlkIjoiYTBhNGM1OGNiMmU5OGZiMzFiYzZkNWE4NTc1MWEwODUiLCJ1c2VySWQiOiI0MjkzMDkyNjcifQ==</vt:lpwstr>
  </property>
  <property fmtid="{D5CDD505-2E9C-101B-9397-08002B2CF9AE}" pid="4" name="ICV">
    <vt:lpwstr>5A6B276595D440C49AC64106DDA8CC22_12</vt:lpwstr>
  </property>
</Properties>
</file>